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6994a" w14:textId="ab699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2025-2029 жылдарға арналған жайылымдарды геоботаниқалық зерттеп-қарау негізінде жайылым айналымдарының ұсынылатын схемасын бекіту туралы</w:t>
      </w:r>
    </w:p>
    <w:p>
      <w:pPr>
        <w:spacing w:after="0"/>
        <w:ind w:left="0"/>
        <w:jc w:val="both"/>
      </w:pPr>
      <w:r>
        <w:rPr>
          <w:rFonts w:ascii="Times New Roman"/>
          <w:b w:val="false"/>
          <w:i w:val="false"/>
          <w:color w:val="000000"/>
          <w:sz w:val="28"/>
        </w:rPr>
        <w:t>Қостанай облысы Ұзынкөл ауданы әкімдігінің 2025 жылғы 14 шілдедегі № 87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"Жайылымдар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3) тармақшасына сәйкес Ұзынкөл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2025-2029 жылдарға арналған жайылымдарды геоботаникалық зерттеп-қарау негізінде жайылым айналымдарының ұсынылған схемасы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"Ұзынкөл ауданының жер қатынастары бөлімі" мемлекеттік мекемесіне Қазахстан Республикасының заңнамасында белгіленген тәртіппен қамтамасыз етілсін:</w:t>
      </w:r>
    </w:p>
    <w:bookmarkEnd w:id="2"/>
    <w:bookmarkStart w:name="z7" w:id="3"/>
    <w:p>
      <w:pPr>
        <w:spacing w:after="0"/>
        <w:ind w:left="0"/>
        <w:jc w:val="both"/>
      </w:pPr>
      <w:r>
        <w:rPr>
          <w:rFonts w:ascii="Times New Roman"/>
          <w:b w:val="false"/>
          <w:i w:val="false"/>
          <w:color w:val="000000"/>
          <w:sz w:val="28"/>
        </w:rPr>
        <w:t>
      1) осы қаулығы қол қойылған күнінен бастап бес жұмыс күні ішінде оның көшірмесін электрондық түрде қазақ және орыс тілдерінде Қазақстан Республикасы нормативтік құқықтық актілерінің эталондық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bookmarkEnd w:id="3"/>
    <w:bookmarkStart w:name="z8" w:id="4"/>
    <w:p>
      <w:pPr>
        <w:spacing w:after="0"/>
        <w:ind w:left="0"/>
        <w:jc w:val="both"/>
      </w:pPr>
      <w:r>
        <w:rPr>
          <w:rFonts w:ascii="Times New Roman"/>
          <w:b w:val="false"/>
          <w:i w:val="false"/>
          <w:color w:val="000000"/>
          <w:sz w:val="28"/>
        </w:rPr>
        <w:t>
      2) осы қаулыны Ұзынкөл ауданы әкімдігінің интернет-ресурсында ресми жарияланғаннан кейін орналастыру.</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ресми түрде жариаланған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Жұрқабаев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"2025-2029 жылдарға арналған жайылымдарды геоботаникалық зерттеп-қарау негізінде жайылым айналымдарының ұсынылатын схемасы</w:t>
      </w:r>
    </w:p>
    <w:bookmarkEnd w:id="7"/>
    <w:bookmarkStart w:name="z17" w:id="8"/>
    <w:p>
      <w:pPr>
        <w:spacing w:after="0"/>
        <w:ind w:left="0"/>
        <w:jc w:val="both"/>
      </w:pPr>
      <w:r>
        <w:rPr>
          <w:rFonts w:ascii="Times New Roman"/>
          <w:b w:val="false"/>
          <w:i w:val="false"/>
          <w:color w:val="000000"/>
          <w:sz w:val="28"/>
        </w:rPr>
        <w:t xml:space="preserve">
      </w:t>
      </w:r>
    </w:p>
    <w:bookmarkEnd w:id="8"/>
    <w:p>
      <w:pPr>
        <w:spacing w:after="0"/>
        <w:ind w:left="0"/>
        <w:jc w:val="both"/>
      </w:pPr>
      <w:r>
        <w:drawing>
          <wp:inline distT="0" distB="0" distL="0" distR="0">
            <wp:extent cx="78105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 w:id="9"/>
    <w:p>
      <w:pPr>
        <w:spacing w:after="0"/>
        <w:ind w:left="0"/>
        <w:jc w:val="both"/>
      </w:pPr>
      <w:r>
        <w:rPr>
          <w:rFonts w:ascii="Times New Roman"/>
          <w:b w:val="false"/>
          <w:i w:val="false"/>
          <w:color w:val="000000"/>
          <w:sz w:val="28"/>
        </w:rPr>
        <w:t>
      Жайылым айналымдарының қолайлы схемалары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r>
    </w:tbl>
    <w:bookmarkStart w:name="z19" w:id="10"/>
    <w:p>
      <w:pPr>
        <w:spacing w:after="0"/>
        <w:ind w:left="0"/>
        <w:jc w:val="both"/>
      </w:pPr>
      <w:r>
        <w:rPr>
          <w:rFonts w:ascii="Times New Roman"/>
          <w:b w:val="false"/>
          <w:i w:val="false"/>
          <w:color w:val="000000"/>
          <w:sz w:val="28"/>
        </w:rPr>
        <w:t>
      Ескертпе: 1, 2, 3, 4 – жылына қашаны пайдалану кезегі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