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728a" w14:textId="dea7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"Межрегионэнерготранзит"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24 қазандағы № 219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"Межрегионэнерготранзит" жауапкершілігі шектеулі серіктестігіне ҚС 35 кВ Таранға ӘЖ-35 кВ Тобыл-Тобольскаядан дәнекерлеу ӘЖ-35 кВ, ҚС 110 кВ Таранға ӘЖ-110 кВ Тобыл-Новоильиновкадан дәнекерлеу ӘЖ-110 кВ салу мақсатында, Бейімбет Майлин ауданының аумағында орналасқан алаңы 1,4228 гектар жер учаскесіне 4 жыл 11 ай мерзімімен қауымдық сервитут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қаулының қазақ және орыс тілдерінде электрондық түрдегі көшірмесін қол қойылған күнінен бастап күнтізбелік бес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оны Қазақстан Республикасы нормативтік құқықтық актілерінің эталондық бақылау банкіде ресми жарияланғанынан кейін Бейімбет Майлин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