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e6fc" w14:textId="46de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тұрғын үй-коммуналдық шаруашылығы, жолаушылар көлігі және автомобиль жолдары бөлімі" мемлекеттік мекемесіне жария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Тобыл кенті әкімінің 2025 жылғы 15 қыркүйектегі № 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Тобыл кентінің әкімі ШЕШТІ:</w:t>
      </w:r>
    </w:p>
    <w:bookmarkEnd w:id="0"/>
    <w:bookmarkStart w:name="z5" w:id="1"/>
    <w:p>
      <w:pPr>
        <w:spacing w:after="0"/>
        <w:ind w:left="0"/>
        <w:jc w:val="both"/>
      </w:pPr>
      <w:r>
        <w:rPr>
          <w:rFonts w:ascii="Times New Roman"/>
          <w:b w:val="false"/>
          <w:i w:val="false"/>
          <w:color w:val="000000"/>
          <w:sz w:val="28"/>
        </w:rPr>
        <w:t>
      1. "Бейімбет Майлин ауданы әкімдігінің тұрғын үй-коммуналдық шаруашылығы, жолаушылар көлігі және автомобиль жолдарының бөлімі" мемлекеттік мекемесі Бейімбет Майлин ауданы Тобыл кентінің аумағында орналасқан су бұру жүйесін қайта құру үшін жалпы ауданы 4,000 гектар жер учаскелеріне тұрақты жер пайдалану құқығындағы жария сервитуты белгіленсін.</w:t>
      </w:r>
    </w:p>
    <w:bookmarkEnd w:id="1"/>
    <w:bookmarkStart w:name="z6" w:id="2"/>
    <w:p>
      <w:pPr>
        <w:spacing w:after="0"/>
        <w:ind w:left="0"/>
        <w:jc w:val="both"/>
      </w:pPr>
      <w:r>
        <w:rPr>
          <w:rFonts w:ascii="Times New Roman"/>
          <w:b w:val="false"/>
          <w:i w:val="false"/>
          <w:color w:val="000000"/>
          <w:sz w:val="28"/>
        </w:rPr>
        <w:t>
      2. "Тобыл кенті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күнтізбелік күні ішінде оны ресми жариялау және Қазақстан Республикасы нормативтік құқықтық актілерінің эталондық бақылау банкіне енгізу үшін оны қазақ және орыс тілдерінде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бақылау банкінің Эталонында ресми жарияланғаннан кейін "Тобыл кенті әкімінің аппараты" мемлекеттік мекемесінің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