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33d8" w14:textId="ff53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саладағы қызметті жүзеге асыратын мемлекеттік кәсіпорындардың таза табысының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Сарыкөл ауданы әкімдігінің 2025 жылғы 8 желтоқсандағы № 198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қызметті жүзеге асыратын мемлекеттік кәсіпорындардың таза табысының бір бөлігін таза табыс сомасының жиырма пайызы мөлшерінде аудару нормативі белгіленсін.</w:t>
      </w:r>
    </w:p>
    <w:bookmarkEnd w:id="1"/>
    <w:bookmarkStart w:name="z6" w:id="2"/>
    <w:p>
      <w:pPr>
        <w:spacing w:after="0"/>
        <w:ind w:left="0"/>
        <w:jc w:val="both"/>
      </w:pPr>
      <w:r>
        <w:rPr>
          <w:rFonts w:ascii="Times New Roman"/>
          <w:b w:val="false"/>
          <w:i w:val="false"/>
          <w:color w:val="000000"/>
          <w:sz w:val="28"/>
        </w:rPr>
        <w:t>
      2. "Сарыкөл ауданы әкімдігінің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Cарыкөл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