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3fc19" w14:textId="0f3fc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Науырзым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Науырзым ауданы мәслихатының 2025 жылғы 30 сәуірдегі № 205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Науырзым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Науырзым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2025 жылғы 1 қаңтардан бастап қолданысқа енгізіледі және ресми жариялануға тиіс.</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Науырзым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Абенова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аудандық мәслихаттының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205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Науырзым ауданы бойынша 2025-2029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жерсанаттары, жер учаскелерінің меншік иелері және жер пайдаланушылар бөлінісінде Науырзым ауданының аумағында жайылымдардың орналасу схемасы (картасы)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4" w:id="5"/>
    <w:p>
      <w:pPr>
        <w:spacing w:after="0"/>
        <w:ind w:left="0"/>
        <w:jc w:val="both"/>
      </w:pPr>
      <w:r>
        <w:rPr>
          <w:rFonts w:ascii="Times New Roman"/>
          <w:b w:val="false"/>
          <w:i w:val="false"/>
          <w:color w:val="000000"/>
          <w:sz w:val="28"/>
        </w:rPr>
        <w:t xml:space="preserve">
      2) жайылым айналымдарының қолайлы схемалары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xml:space="preserve">
      5)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7) Тиісті әкімшілік-аумақтық бірлікте жайылымдарды ұтымды пайдалану үшін қажетті өзге де талаптар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xml:space="preserve">
      8) ауыл шаруашылығы жануарларын жаюдың және айдаудың маусымдық маршруттарын белгілейтін жайылымдарды пайдалану жөніндегі күнтізбелік график (Науырзым ауданы бойынша 2025-2029 жылдарға арналған жайылымдарды басқару және оларды пайдалану жөніндегі жоспарға </w:t>
      </w:r>
      <w:r>
        <w:rPr>
          <w:rFonts w:ascii="Times New Roman"/>
          <w:b w:val="false"/>
          <w:i w:val="false"/>
          <w:color w:val="000000"/>
          <w:sz w:val="28"/>
        </w:rPr>
        <w:t>8-қосымша</w:t>
      </w:r>
      <w:r>
        <w:rPr>
          <w:rFonts w:ascii="Times New Roman"/>
          <w:b w:val="false"/>
          <w:i w:val="false"/>
          <w:color w:val="000000"/>
          <w:sz w:val="28"/>
        </w:rPr>
        <w:t>).</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7" w:id="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Науырзым ауданының аумағында жайылымдардың орналасу схемасы (картасы)</w:t>
      </w:r>
    </w:p>
    <w:bookmarkEnd w:id="12"/>
    <w:bookmarkStart w:name="z28"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Науырзым ауданы жайылымдарының орналасу схемасына (картасына) қоса берілген жер учаскелерінің жер пайдаланушылар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Жөні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Багитжан Болтрикович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Абдулатипов Магомедрасул Абидулаевич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Хайрат 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Бисен Маратович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Куаныш Булатович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Ереке Имангалиевич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Сержан Имангалиевич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Алимгазиев Акылбек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Толеу Магзумович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Зейнолла Дощанович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Марат Жолмагамбетович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Канат Кукенович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Бабыров Азамат Атабаевич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Байгенжин Данияр Кошекович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Байкасова Индира Сериковна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Канат Толеуулы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Токтар Ансабаевич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Барсакбаев Бауржан Накауович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Баяканов Жумасай Дузелович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Бекбулатова Назила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Мариям Талгатовна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Орынтай Манаевна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Кайп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Бирмагамбетова Гульнар Раушанбековна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Бияхметов Еркебулан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Борщев Виктор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 Павел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Бушенеев Сункар Сулейменович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Темир Абилтаевич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Вахит Яхя 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Гянджи Яхя 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Низам Бадирхан 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Гасюль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Джафаров Мехти Бахтияр 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Дзортов Исса Курешович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Дилдабеков Кабижан Есимович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Тулеубек Аргынбекович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Дюсекин Сайлау Сарсенбекович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Багыт Ансагановна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Баяхан Алимгазиевич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Кенес Айтшибаевич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Есенгазин Нурлан Кабдешович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Арысбек Сабитбекович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Ерлан Куанышович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Алия Ануарбековна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Ерден Жанузакович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Зарлықан Алдан Тұрсынұлы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Заморская Татьяна Митрофановна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Заморский Андрей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Регина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Калипа Кабдулловна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Фазыл Байгалиевич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Мухамбет Молдакаримович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Исмадьяров Базарбай Жанбырович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Ихтиляпов Мади Умурзакович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Бауыржан Койшигаринович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Молдагалим Койшигаринович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Сайлау Садуович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Серик Турганбекович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Баглан Тимиржанович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Сырымбет Темиржанович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Каракли Эльман Мамед 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Каратышканова Назаркуль Таймагамбеткызы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Канаткан Наурзканович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Галина Франковна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Бейсембай Кенжетаевич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Кирдякин Юрий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Койлыбаев Канат Гауезханович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Коржунбаев Марат Тумурзаулы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Кошкодан Иван Степанович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Кошкодан Сергей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Крячкин Николай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Кайрат Жумаханович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Жекебай Хасенханович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Серик Сабитович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Мартныненко Светлана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Амиргали Серикжанович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Муттакова Гульзада Бинагабдулловна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Мырзагалиева Сакан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Ұлжалғас Мұратқызы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Болат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Кайрат Кумшукбаевич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Оджахвердиев Мухтар Мамед-оглы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Олифирович Андрей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Олифирович Нина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Абзал Есмагзамович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Жантас Елюбаевич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Пискунов Алексей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Радзявичюс Валюс Пятрасович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Бейбит Молдашович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Батырбек Ертайович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Сапаев Усам Ахмедович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Болат 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Сабит 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Смбаев Игорь Дидарович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Алиаскар Галымжанович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Руслан Арзуманович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Суинбеков Жумадил Табанович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Алмакул Баяхановна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Ауезхан Жаугашарович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Азамат Айдарбекович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Торин Багитхан Ансаганович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 Сергей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Трыков Сергей Жылкайдарович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Аслан Батыржанович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Тымпиев Канат Сеитович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Дана Галымжановна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Орынкуль Бирмаганбетовна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Салимкерей Амирович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Хайерттинов Фануз Фанавиевич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Серик Мейрамович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Салтанат Газизовна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Черномазов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Елдет Жанбулатович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Кабденович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Шорина Бибигуль Есмагзановна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Шуровский Василий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Галина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"Жумабай" жеке кәсіпкері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"Таир" жеке кәсіпкері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"Сардар" жеке кәсіпкері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"Аман-Терсек"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"Буревестник-2024"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"Шолаксай-2"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"Дамды 2005"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"Күсеміс"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"Өленді-Жер"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"Шолаксай 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Product M"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"Багдан-агро"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"BM-GRUOP"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78"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"AGRO-BUGA"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6" w:id="14"/>
    <w:p>
      <w:pPr>
        <w:spacing w:after="0"/>
        <w:ind w:left="0"/>
        <w:jc w:val="left"/>
      </w:pPr>
      <w:r>
        <w:rPr>
          <w:rFonts w:ascii="Times New Roman"/>
          <w:b/>
          <w:i w:val="false"/>
          <w:color w:val="000000"/>
        </w:rPr>
        <w:t xml:space="preserve"> Жайылым айналымдарының қолайлы схемалары</w:t>
      </w:r>
    </w:p>
    <w:bookmarkEnd w:id="14"/>
    <w:bookmarkStart w:name="z37" w:id="15"/>
    <w:p>
      <w:pPr>
        <w:spacing w:after="0"/>
        <w:ind w:left="0"/>
        <w:jc w:val="both"/>
      </w:pPr>
      <w:r>
        <w:rPr>
          <w:rFonts w:ascii="Times New Roman"/>
          <w:b w:val="false"/>
          <w:i w:val="false"/>
          <w:color w:val="000000"/>
          <w:sz w:val="28"/>
        </w:rPr>
        <w:t>
      Науырзым ауданы үшін қолайлы жайылым айналымдарының схемалары</w:t>
      </w:r>
    </w:p>
    <w:bookmarkEnd w:id="15"/>
    <w:bookmarkStart w:name="z38"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bookmarkStart w:name="z39" w:id="17"/>
    <w:p>
      <w:pPr>
        <w:spacing w:after="0"/>
        <w:ind w:left="0"/>
        <w:jc w:val="both"/>
      </w:pPr>
      <w:r>
        <w:rPr>
          <w:rFonts w:ascii="Times New Roman"/>
          <w:b w:val="false"/>
          <w:i w:val="false"/>
          <w:color w:val="000000"/>
          <w:sz w:val="28"/>
        </w:rPr>
        <w:t>
      Ескертпе: 1, 2, 3, 4 – жылына қашаны пайдалану кезегі.</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6"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
    <w:bookmarkStart w:name="z47"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20"/>
    <w:p>
      <w:pPr>
        <w:spacing w:after="0"/>
        <w:ind w:left="0"/>
        <w:jc w:val="both"/>
      </w:pPr>
      <w:r>
        <w:rPr>
          <w:rFonts w:ascii="Times New Roman"/>
          <w:b w:val="false"/>
          <w:i w:val="false"/>
          <w:color w:val="000000"/>
          <w:sz w:val="28"/>
        </w:rPr>
        <w:t>
      Науырзым ауданы бойынша маусымдық жайылымдардың алаңы 1 076573 гектарды құрайды. Оның ішінде ауыл шаруашылығы мақсатындағы жерде – 337 991 гектар, елді мекендер жерінде – 94939 гектар, ерекше қорғалатын табиғи аумақтар жерінде – 120 811 гектар, босалқы жерде – 522 832 гектар.</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5" w:id="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bookmarkStart w:name="z56" w:id="22"/>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2016 жылғы 30 желтоқсандағы № 545 бұйрығымен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bookmarkEnd w:id="22"/>
    <w:bookmarkStart w:name="z57" w:id="23"/>
    <w:p>
      <w:pPr>
        <w:spacing w:after="0"/>
        <w:ind w:left="0"/>
        <w:jc w:val="both"/>
      </w:pPr>
      <w:r>
        <w:rPr>
          <w:rFonts w:ascii="Times New Roman"/>
          <w:b w:val="false"/>
          <w:i w:val="false"/>
          <w:color w:val="000000"/>
          <w:sz w:val="28"/>
        </w:rPr>
        <w:t>
      Суару немесе суландыру каналдары жоқ.</w:t>
      </w:r>
    </w:p>
    <w:bookmarkEnd w:id="23"/>
    <w:bookmarkStart w:name="z58"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73" w:id="3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
    <w:bookmarkStart w:name="z74"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1" w:id="35"/>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
    <w:bookmarkStart w:name="z8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90" w:id="38"/>
    <w:p>
      <w:pPr>
        <w:spacing w:after="0"/>
        <w:ind w:left="0"/>
        <w:jc w:val="both"/>
      </w:pPr>
      <w:r>
        <w:rPr>
          <w:rFonts w:ascii="Times New Roman"/>
          <w:b w:val="false"/>
          <w:i w:val="false"/>
          <w:color w:val="000000"/>
          <w:sz w:val="28"/>
        </w:rPr>
        <w:t>
      Тиісті әкімшілік-аумақтық бірлікте жайылымдарды ұтымды пайдалану үшін қажетті өзге де талаптар.</w:t>
      </w:r>
    </w:p>
    <w:bookmarkEnd w:id="38"/>
    <w:bookmarkStart w:name="z91" w:id="39"/>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14-бабының</w:t>
      </w:r>
      <w:r>
        <w:rPr>
          <w:rFonts w:ascii="Times New Roman"/>
          <w:b w:val="false"/>
          <w:i w:val="false"/>
          <w:color w:val="000000"/>
          <w:sz w:val="28"/>
        </w:rPr>
        <w:t xml:space="preserve"> 1-1-тармағына сәйкес жайылымдар, оның ішінде осы Заңның </w:t>
      </w:r>
      <w:r>
        <w:rPr>
          <w:rFonts w:ascii="Times New Roman"/>
          <w:b w:val="false"/>
          <w:i w:val="false"/>
          <w:color w:val="000000"/>
          <w:sz w:val="28"/>
        </w:rPr>
        <w:t>13-бабы</w:t>
      </w:r>
      <w:r>
        <w:rPr>
          <w:rFonts w:ascii="Times New Roman"/>
          <w:b w:val="false"/>
          <w:i w:val="false"/>
          <w:color w:val="000000"/>
          <w:sz w:val="28"/>
        </w:rPr>
        <w:t xml:space="preserve"> 2-тармағының 2) тармақшасында көрсетілген жалпыға ортақ жайылымдар жеке меншікке және жер пайдалануға берілмейді және тек тұрғындардың ауыл шаруашылығы жануарларын бағуға қажеттіліктері жеке ауласы.</w:t>
      </w:r>
    </w:p>
    <w:bookmarkEnd w:id="39"/>
    <w:bookmarkStart w:name="z92" w:id="40"/>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w:t>
      </w:r>
    </w:p>
    <w:bookmarkEnd w:id="40"/>
    <w:bookmarkStart w:name="z93" w:id="41"/>
    <w:p>
      <w:pPr>
        <w:spacing w:after="0"/>
        <w:ind w:left="0"/>
        <w:jc w:val="both"/>
      </w:pPr>
      <w:r>
        <w:rPr>
          <w:rFonts w:ascii="Times New Roman"/>
          <w:b w:val="false"/>
          <w:i w:val="false"/>
          <w:color w:val="000000"/>
          <w:sz w:val="28"/>
        </w:rPr>
        <w:t>
      1. Мемлекет меншiгiндегi елдi мекендердiң шекараларына (сызықтарына) тiкелей iргелес аумақта орналасқан жайылымдар халықтың өз жеке қосалқы шаруашылығындағы ауыл шаруашылығы жануарларын жаюға қажеттiлiгiн қанағаттандыру үшiн пайдаланылады.</w:t>
      </w:r>
    </w:p>
    <w:bookmarkEnd w:id="41"/>
    <w:bookmarkStart w:name="z94" w:id="42"/>
    <w:p>
      <w:pPr>
        <w:spacing w:after="0"/>
        <w:ind w:left="0"/>
        <w:jc w:val="both"/>
      </w:pPr>
      <w:r>
        <w:rPr>
          <w:rFonts w:ascii="Times New Roman"/>
          <w:b w:val="false"/>
          <w:i w:val="false"/>
          <w:color w:val="000000"/>
          <w:sz w:val="28"/>
        </w:rPr>
        <w:t>
      2. Осы баптың 1-тармағында көрсетілген жайылымдарда басқа ауылшаруашылық жануарларын жаюға жайылымдардың жалпы ауданына шекті рұқсат етілген жүктеме нормалары сақталған жағдайда ғана жол беріледі.</w:t>
      </w:r>
    </w:p>
    <w:bookmarkEnd w:id="42"/>
    <w:bookmarkStart w:name="z95" w:id="43"/>
    <w:p>
      <w:pPr>
        <w:spacing w:after="0"/>
        <w:ind w:left="0"/>
        <w:jc w:val="both"/>
      </w:pPr>
      <w:r>
        <w:rPr>
          <w:rFonts w:ascii="Times New Roman"/>
          <w:b w:val="false"/>
          <w:i w:val="false"/>
          <w:color w:val="000000"/>
          <w:sz w:val="28"/>
        </w:rPr>
        <w:t>
      3. Елдi мекен шекарасында (сызығында) жайылымдармен қамтамасыз етiлмеген жеке және (немесе) заңды тұлғалардың ауыл шаруашылығы жануарларының малдары жайылымдарды басқару және пайдалану жоспарына сәйкес жайылымның басқа учаскелерiне, оның iшiнде шалғайдағы жайылымдарға көшiрiледi.</w:t>
      </w:r>
    </w:p>
    <w:bookmarkEnd w:id="43"/>
    <w:bookmarkStart w:name="z96" w:id="44"/>
    <w:p>
      <w:pPr>
        <w:spacing w:after="0"/>
        <w:ind w:left="0"/>
        <w:jc w:val="both"/>
      </w:pPr>
      <w:r>
        <w:rPr>
          <w:rFonts w:ascii="Times New Roman"/>
          <w:b w:val="false"/>
          <w:i w:val="false"/>
          <w:color w:val="000000"/>
          <w:sz w:val="28"/>
        </w:rPr>
        <w:t>
      4. Жеке қосалқы шаруашылықтың ауыл шаруашылығы жануарларын жаюға арналған жайылымдарды, оның ішінде шалғайдағы жайылымдарды пайдалану Жайылымдарды басқару және пайдалану жоспарына сәйкес жүзеге асырылады. Аудандық маңызы бар қала, кент, ауыл, ауылдық округ әкімдерінің және ауданның, аудандық маңызы бар қаланың жергілікті атқарушы органының жайылымдармен қамтамасыз ету мәселелері бойынша бөлек шешімі талап етілмейді.</w:t>
      </w:r>
    </w:p>
    <w:bookmarkEnd w:id="44"/>
    <w:bookmarkStart w:name="z97" w:id="45"/>
    <w:p>
      <w:pPr>
        <w:spacing w:after="0"/>
        <w:ind w:left="0"/>
        <w:jc w:val="both"/>
      </w:pPr>
      <w:r>
        <w:rPr>
          <w:rFonts w:ascii="Times New Roman"/>
          <w:b w:val="false"/>
          <w:i w:val="false"/>
          <w:color w:val="000000"/>
          <w:sz w:val="28"/>
        </w:rPr>
        <w:t xml:space="preserve">
      5. РҚ Жер кодексінің </w:t>
      </w:r>
      <w:r>
        <w:rPr>
          <w:rFonts w:ascii="Times New Roman"/>
          <w:b w:val="false"/>
          <w:i w:val="false"/>
          <w:color w:val="000000"/>
          <w:sz w:val="28"/>
        </w:rPr>
        <w:t>26-бабының</w:t>
      </w:r>
      <w:r>
        <w:rPr>
          <w:rFonts w:ascii="Times New Roman"/>
          <w:b w:val="false"/>
          <w:i w:val="false"/>
          <w:color w:val="000000"/>
          <w:sz w:val="28"/>
        </w:rPr>
        <w:t xml:space="preserve"> 3-тармағына сәйкес азаматтар мен мемлекеттік емес заңды тұлғалардың жеке меншігіне және жер пайдалануына: халықтың мұқтажы үшін пайдаланылатын және АРНАЛҒАН, оның ішінде облыстық және аудандық маңызы бар қалалардың, кенттердің, ауылдық елді мекендердің шекарасы шегіндегі шабындық алқаптармен мұндай жер учаскелері сот тәртібімен мемлекеттік меншікке алынатын болады.</w:t>
      </w:r>
    </w:p>
    <w:bookmarkEnd w:id="45"/>
    <w:bookmarkStart w:name="z98" w:id="46"/>
    <w:p>
      <w:pPr>
        <w:spacing w:after="0"/>
        <w:ind w:left="0"/>
        <w:jc w:val="both"/>
      </w:pPr>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98-бабы</w:t>
      </w:r>
      <w:r>
        <w:rPr>
          <w:rFonts w:ascii="Times New Roman"/>
          <w:b w:val="false"/>
          <w:i w:val="false"/>
          <w:color w:val="000000"/>
          <w:sz w:val="28"/>
        </w:rPr>
        <w:t>. Ауыл шаруашылығы алқаптарын бір түрден екінші түрге ауыстыру тәртібі. Жеке ауланың ауыл шаруашылығы жануарларын, оның ішінде қоғамдық жайылымдарды жаю үшін халықтың мұқтажын қанағаттандыруға арналған жайылымдарды ауыл шаруашылығы алқаптарының басқа түрлеріне ауыстыруға тыйым салынады.</w:t>
      </w:r>
    </w:p>
    <w:bookmarkEnd w:id="46"/>
    <w:bookmarkStart w:name="z99" w:id="47"/>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14-бабының</w:t>
      </w:r>
      <w:r>
        <w:rPr>
          <w:rFonts w:ascii="Times New Roman"/>
          <w:b w:val="false"/>
          <w:i w:val="false"/>
          <w:color w:val="000000"/>
          <w:sz w:val="28"/>
        </w:rPr>
        <w:t xml:space="preserve"> 1-2-тармағына сәйкес мемлекеттік заңды тұлғалардың теңгерімінде тұрған және жеке ауланың, оның ішінде қоғамдық жайылымдардың ауыл шаруашылығы жануарларын жаю жөніндегі халықтың мұқтажына арналған жайылымдарда орналасқан суландыру құрылыстарына қол жеткізу өтеусіз негізде беріледі.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106"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және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Өлеңді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мезгіл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