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a46e" w14:textId="8e4a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2022 жылғы 10 наурыздағы № 81 "Науырзым ауданының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Науырзым ауданы әкімдігінің 2025 жылғы 5 желтоқсандағы № 139 қаулысы</w:t>
      </w:r>
    </w:p>
    <w:p>
      <w:pPr>
        <w:spacing w:after="0"/>
        <w:ind w:left="0"/>
        <w:jc w:val="both"/>
      </w:pPr>
      <w:bookmarkStart w:name="z4" w:id="0"/>
      <w:r>
        <w:rPr>
          <w:rFonts w:ascii="Times New Roman"/>
          <w:b w:val="false"/>
          <w:i w:val="false"/>
          <w:color w:val="000000"/>
          <w:sz w:val="28"/>
        </w:rPr>
        <w:t>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 әкімдігінің 2022 жылғы 10 наурыздағы </w:t>
      </w:r>
      <w:r>
        <w:rPr>
          <w:rFonts w:ascii="Times New Roman"/>
          <w:b w:val="false"/>
          <w:i w:val="false"/>
          <w:color w:val="000000"/>
          <w:sz w:val="28"/>
        </w:rPr>
        <w:t>№ 81</w:t>
      </w:r>
      <w:r>
        <w:rPr>
          <w:rFonts w:ascii="Times New Roman"/>
          <w:b w:val="false"/>
          <w:i w:val="false"/>
          <w:color w:val="000000"/>
          <w:sz w:val="28"/>
        </w:rPr>
        <w:t xml:space="preserve"> "Науырзым ауданының мәдениет және тілдерді дамыту бөлімі" мемлекеттік мекемесі туралы ережені бекіту туралы"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16), 17), 18), 19), 20) тармақшалармен толықтырылсын:</w:t>
      </w:r>
    </w:p>
    <w:bookmarkStart w:name="z8" w:id="3"/>
    <w:p>
      <w:pPr>
        <w:spacing w:after="0"/>
        <w:ind w:left="0"/>
        <w:jc w:val="both"/>
      </w:pPr>
      <w:r>
        <w:rPr>
          <w:rFonts w:ascii="Times New Roman"/>
          <w:b w:val="false"/>
          <w:i w:val="false"/>
          <w:color w:val="000000"/>
          <w:sz w:val="28"/>
        </w:rPr>
        <w:t>
      "16)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3"/>
    <w:bookmarkStart w:name="z9" w:id="4"/>
    <w:p>
      <w:pPr>
        <w:spacing w:after="0"/>
        <w:ind w:left="0"/>
        <w:jc w:val="both"/>
      </w:pPr>
      <w:r>
        <w:rPr>
          <w:rFonts w:ascii="Times New Roman"/>
          <w:b w:val="false"/>
          <w:i w:val="false"/>
          <w:color w:val="000000"/>
          <w:sz w:val="28"/>
        </w:rPr>
        <w:t>
      17)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18)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19)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ұсынады;</w:t>
      </w:r>
    </w:p>
    <w:bookmarkEnd w:id="6"/>
    <w:bookmarkStart w:name="z12" w:id="7"/>
    <w:p>
      <w:pPr>
        <w:spacing w:after="0"/>
        <w:ind w:left="0"/>
        <w:jc w:val="both"/>
      </w:pPr>
      <w:r>
        <w:rPr>
          <w:rFonts w:ascii="Times New Roman"/>
          <w:b w:val="false"/>
          <w:i w:val="false"/>
          <w:color w:val="000000"/>
          <w:sz w:val="28"/>
        </w:rPr>
        <w:t>
      20)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7"/>
    <w:bookmarkStart w:name="z13" w:id="8"/>
    <w:p>
      <w:pPr>
        <w:spacing w:after="0"/>
        <w:ind w:left="0"/>
        <w:jc w:val="both"/>
      </w:pPr>
      <w:r>
        <w:rPr>
          <w:rFonts w:ascii="Times New Roman"/>
          <w:b w:val="false"/>
          <w:i w:val="false"/>
          <w:color w:val="000000"/>
          <w:sz w:val="28"/>
        </w:rPr>
        <w:t>
      2. "Науырзым ауданының мәдениет және тілдерді дамыту бөлімі" мемлекеттік мекемесі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9"/>
    <w:bookmarkStart w:name="z15" w:id="10"/>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6" w:id="11"/>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11"/>
    <w:bookmarkStart w:name="z17" w:id="12"/>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12"/>
    <w:bookmarkStart w:name="z18" w:id="1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