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cb0c" w14:textId="f3fc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4 желтоқсандағы № 328-Ө бұйрығы</w:t>
      </w:r>
    </w:p>
    <w:p>
      <w:pPr>
        <w:spacing w:after="0"/>
        <w:ind w:left="0"/>
        <w:jc w:val="both"/>
      </w:pPr>
      <w:bookmarkStart w:name="z4"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Персоналды басқару департаменті Қазақстан Республикасы заңнамаларына сәйкес дербес деректердің қорғалуын қамтамасыз етсін.</w:t>
      </w:r>
    </w:p>
    <w:bookmarkEnd w:id="2"/>
    <w:bookmarkStart w:name="z7" w:id="3"/>
    <w:p>
      <w:pPr>
        <w:spacing w:after="0"/>
        <w:ind w:left="0"/>
        <w:jc w:val="both"/>
      </w:pPr>
      <w:r>
        <w:rPr>
          <w:rFonts w:ascii="Times New Roman"/>
          <w:b w:val="false"/>
          <w:i w:val="false"/>
          <w:color w:val="000000"/>
          <w:sz w:val="28"/>
        </w:rPr>
        <w:t>
      3. Дербес деректерді өңдеуді ұйымдастыруға жауаптылық Персоналды басқару департаментінің директоры А. Қазақбайұлына жүктелсін.</w:t>
      </w:r>
    </w:p>
    <w:bookmarkEnd w:id="3"/>
    <w:bookmarkStart w:name="z8" w:id="4"/>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министрлігінің Персоналды басқару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5. Осы бұйрықтың орындалуын қадағалау Қазақстан Республикасы Экология және табиғи ресурстар министрлігінің Аппарат басшысына жүктелсін.</w:t>
      </w:r>
    </w:p>
    <w:bookmarkEnd w:id="8"/>
    <w:bookmarkStart w:name="z13"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328-Ө бұйрығына қосымша</w:t>
            </w:r>
          </w:p>
        </w:tc>
      </w:tr>
    </w:tbl>
    <w:bookmarkStart w:name="z16" w:id="10"/>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Міндеттің, оның ішінде функцияларды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өкілеттіктердің, міндеттердің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Жүзеге асырылатын міндет шеңберінде </w:t>
            </w:r>
            <w:r>
              <w:rPr>
                <w:rFonts w:ascii="Times New Roman"/>
                <w:b/>
                <w:i w:val="false"/>
                <w:color w:val="000000"/>
                <w:sz w:val="20"/>
              </w:rPr>
              <w:t>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 бір мақсатқа арналған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иесі және (немесе) оператор жүзеге асыратын міндеттерге тікелей нұсқаулары бар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 құрамын қалыптастыру және конкурстық іріктеуді ұйымдастыру; мемлекеттік қызметшілердің мемлекеттік қызметті өткеруіне, конкурстық, тәртіптік және кадр мәселелері жөніндегі өзге де комиссиялардың қызметін ұйымдастыру және қамтамасыз етумен байланысты байланысты құжаттарды ресімдеу; мемлекеттік қызметке кіру, мемлекеттік қызметті өткеру және тоқтату рәсімдерін сақтауды қамтамасыз ету, мемлекеттік органда кәсіби бейімделу мен тәлімгерлікті ұйымдастыру; мемлекеттік орган кадрларының кәсіби дамуын, оның ішінде мемлекеттік қызметшілерді тағылымдамалардан өткізуді, даярлауды, қайта даярлауды, біліктілігін арттыруды ұйымдастыру арқылы қамтамасыз ету; мемлекеттік әкімшілік қызметшілердің қызметіне қызметтік тергеп-тексеру жүргізуді, , оның ішінде мемлекеттік қызмет персоналы бойынша автоматтандырылған бірыңғай деректер базасында бағалауды ұйымдастыру (ақпараттық жүйеде); мемлекеттік органда еңбек заңнамасының орындалуын қамтамасыз ету, еңбек режимі мен жағдайларының сақталуын, сондай-ақ мемлекеттік қызметте болуға байланысты шектеулердің сақталуын қамтамасыз ету; мемлекеттік қызметшілердің әлеуметтік және құқықтық қорғалуын қамтамасыз ету, мемлекеттік қызметшілерді көтермелеуді қолдану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персоналды басқарудың тұтас жүйесін қалыптастыру, мемлекеттік органның персоналды басқарудың тұтас жүйесі шеңберінде мемлекеттік қызмет өткеруді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0"/>
              </w:rPr>
              <w:t>қаулысы</w:t>
            </w: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w:t>
            </w:r>
            <w:r>
              <w:rPr>
                <w:rFonts w:ascii="Times New Roman"/>
                <w:b w:val="false"/>
                <w:i w:val="false"/>
                <w:color w:val="000000"/>
                <w:sz w:val="20"/>
              </w:rPr>
              <w:t xml:space="preserve">, "Сынақ мерзімінен өтудің қағидалары мен шарттарын және тәлімгерлерді бекітудің тәртібін бекіту туралы" Қазақстан Республикасы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14448 болып тіркелген), "Әкімшілік мемлекеттік қызметтің кадрлық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 Төрағасының 2016 жылғы 28 қазандағы </w:t>
            </w:r>
            <w:r>
              <w:rPr>
                <w:rFonts w:ascii="Times New Roman"/>
                <w:b w:val="false"/>
                <w:i w:val="false"/>
                <w:color w:val="000000"/>
                <w:sz w:val="20"/>
              </w:rPr>
              <w:t>бұйрығы</w:t>
            </w:r>
            <w:r>
              <w:rPr>
                <w:rFonts w:ascii="Times New Roman"/>
                <w:b w:val="false"/>
                <w:i w:val="false"/>
                <w:color w:val="000000"/>
                <w:sz w:val="20"/>
              </w:rPr>
              <w:t xml:space="preserve"> № 27 (Нормативтік құқықтық актілерді мемлекеттік тіркеу тізілімінде № 14468 болып тіркелген),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 қимыл агенттігі Төрағасының 2017 жылғы 20 қаңтардағы № 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14819 болып тіркелген) (нормативтік құқықтық актілерді мемлекеттік тіркеу тізілімінде № 14819 болып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16299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ауыстыру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құжаттың атауы; нөмірі; берілген күні; қолданылу мерзімі; құжатты берген орган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 азаматтығы (бұрынғы азаматтығы); Қазақстан Республикасының азаматтығын алған күні; Қазақстан Республикасының азаматтығын алу негіздері; Қазақстан Республикасының азаматтығын жоғалтқан күні; Қазақстан Республикасының азаматтығын жоғалту негіздері; Қазақстан Республикасының азаматтығын қалпына келтіру күні; Қазақстан Республикасының азаматтығын қалпына келтіру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(жұмыс, үй, ұялы телефон нөмірлері)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фотосуреті)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 цифрлық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және арнайы білімінің немесе арнайы даярлығының болуы туралы мәліметтер: оқу орнына түскен күні (оқу орнынан шығарылған күні); білім беру мекемесін бітіргені туралы дипломның, куәліктің, аттестаттың немесе басқа құжаттың сериясы, нөмірі, берілген күні; білім беру мекемесінің атауы және орналасқан жері; факультет немесе бөлімше, білім беру мекемесін бітіргеннен кейінгі біліктілігі мен мамандығы; ғылыми дәрежесі; ғылыми, академиялық атағы; шет тілдерін білуі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(болмауы)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қабылдаған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мүлік бойынша декларацияны тапсырғаны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мәліметтері: нөмірі; серия;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мәліметтер (ағымдағы уақытқа арналған еңбек қызметі туралы деректер): лауазымды, құрылымдық бөлімшені, ұйымды толық көрсету, оның атауы; жалпы және үздіксіз жұмыс өтілі; бұрын атқарған лауазымдарының толық атауы және осы ұйымдардағы жұмыс уақыты көрсетілген басқа ұйымдардың мекенжайлары мен телефондары, сондай-ақ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 награданың атауы немесе атауы; наградтау туралы нормативтік актінің күні мен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 біліктілікті арттыру немесе қайта даярлау туралы құжаттың сериясы, нөмірі, берілген күні; білім беру мекемесінің атауы және орналасқан жері; білім беру мекемесін бітірген кездегі біліктілігі мен мамандығы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 және әскери қызметке шақырылуға жататын адамдарды әскери есепке алу туралы мәліметтер: әскери билеттің сериясы, нөмірі, берілген (тапсырылған) күні; әскери билетті берген органның атауы; әскери-есептік мамандық; әскери атағы; есепке алу/шығару туралы деректер; әскери қызметтен босату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туралы мәліметтер: некедегі жағдайы; неке қию туралы куәліктің деректері; некені бұзу туралы куәліктің деректері; тегі, аты, әкесінің аты (болған жағдайда) ерлі-зайыптылар; жұбайының жеке басын куәландыратын құжаттың деректері; туыстық дәрежесі; асырауындағы басқа да отбасы мүшелерінің тегі, аты, әкесінің аты (бар болса) және туған күні; балалардың (оның ішінде асырап алынған, қамқорлықтағы) болуы және олардың жасы; баланың туу туралы куәлігінің деректері; жақын туыстарының қайтыс болуы туралы куәліктің деректері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мен әлеуметтік мәртебесі туралы мәліметтер: жеңілдіктер мен мәртебе беру үшін негіз болып табылатын құжатты берген органның атауы; құжаттың сериясы, нөмірі, берілген күні; мүгедектіктің себебі, мүгедектік тобы; Семей ядролық сынақ полигонындағы ядролық сынақтардың салдарынан зардап шеккен адамға берілетін жеңілдіктерге құқықты растайтын куәлік; Арал өңіріндегі экологиялық қасірет салдарынан зардап шеккен адамға жеңілдіктер алу құқығын растайтын куәлік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мәліметтер: мүгедектік санаты; мүгедектік тобының коды; мүгедектік тобы; мүгедектіктің себебі; мүгедектікті белгілеу күні, белгілеу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алушылар туралы мәлеметтер: төлем коды, төлемдерді шешу коды, төлемді бастау мерзімі, төлемді 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