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7e7d" w14:textId="e197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мәдениет және тілдерді дамыту бөлімі" мемлекеттік мекемесі туралы ережені бекіту туралы" Меңдіқара ауданы әкімдігінің 2024 жылғы 9 қаңтардағы № 2 қаулысына толықтырулар енгізу туралы</w:t>
      </w:r>
    </w:p>
    <w:p>
      <w:pPr>
        <w:spacing w:after="0"/>
        <w:ind w:left="0"/>
        <w:jc w:val="both"/>
      </w:pPr>
      <w:r>
        <w:rPr>
          <w:rFonts w:ascii="Times New Roman"/>
          <w:b w:val="false"/>
          <w:i w:val="false"/>
          <w:color w:val="000000"/>
          <w:sz w:val="28"/>
        </w:rPr>
        <w:t>Қостанай облысы Меңдіқара ауданы әкімдігінің 2025 жылғы 7 қазандағы № 115 қаулысы</w:t>
      </w:r>
    </w:p>
    <w:p>
      <w:pPr>
        <w:spacing w:after="0"/>
        <w:ind w:left="0"/>
        <w:jc w:val="both"/>
      </w:pPr>
      <w:bookmarkStart w:name="z4" w:id="0"/>
      <w:r>
        <w:rPr>
          <w:rFonts w:ascii="Times New Roman"/>
          <w:b w:val="false"/>
          <w:i w:val="false"/>
          <w:color w:val="000000"/>
          <w:sz w:val="28"/>
        </w:rPr>
        <w:t>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"Меңдіқара ауданы әкімдігінің мәдениет және тілдерді дамыту бөлімі" мемлекеттік мекемесі туралы ережені бекіту туралы" Меңдіқара ауданы әкімдігінің 2024 жылғы 9 қаңтардағы </w:t>
      </w:r>
      <w:r>
        <w:rPr>
          <w:rFonts w:ascii="Times New Roman"/>
          <w:b w:val="false"/>
          <w:i w:val="false"/>
          <w:color w:val="000000"/>
          <w:sz w:val="28"/>
        </w:rPr>
        <w:t>№ 2</w:t>
      </w:r>
      <w:r>
        <w:rPr>
          <w:rFonts w:ascii="Times New Roman"/>
          <w:b w:val="false"/>
          <w:i w:val="false"/>
          <w:color w:val="000000"/>
          <w:sz w:val="28"/>
        </w:rPr>
        <w:t xml:space="preserve">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"Меңдіқара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мазмұндағы 10), 11) тармақшалармен толықтырылсын:</w:t>
      </w:r>
    </w:p>
    <w:bookmarkStart w:name="z8" w:id="3"/>
    <w:p>
      <w:pPr>
        <w:spacing w:after="0"/>
        <w:ind w:left="0"/>
        <w:jc w:val="both"/>
      </w:pPr>
      <w:r>
        <w:rPr>
          <w:rFonts w:ascii="Times New Roman"/>
          <w:b w:val="false"/>
          <w:i w:val="false"/>
          <w:color w:val="000000"/>
          <w:sz w:val="28"/>
        </w:rPr>
        <w:t>
      "10) ауданның мемлекеттік мәдениет ұйымдарын аттестаттаудан өткізеді;</w:t>
      </w:r>
    </w:p>
    <w:bookmarkEnd w:id="3"/>
    <w:bookmarkStart w:name="z9" w:id="4"/>
    <w:p>
      <w:pPr>
        <w:spacing w:after="0"/>
        <w:ind w:left="0"/>
        <w:jc w:val="both"/>
      </w:pPr>
      <w:r>
        <w:rPr>
          <w:rFonts w:ascii="Times New Roman"/>
          <w:b w:val="false"/>
          <w:i w:val="false"/>
          <w:color w:val="000000"/>
          <w:sz w:val="28"/>
        </w:rPr>
        <w:t>
      11) әкімшілік құқық бұзушылық туралы хаттамалар жасау, әкімшілік құқық бұзушылықтар туралы істерді қарау және әкімшілік жазалар қолдану бойынша жұмыстарын жүргізеді.".</w:t>
      </w:r>
    </w:p>
    <w:bookmarkEnd w:id="4"/>
    <w:bookmarkStart w:name="z10" w:id="5"/>
    <w:p>
      <w:pPr>
        <w:spacing w:after="0"/>
        <w:ind w:left="0"/>
        <w:jc w:val="both"/>
      </w:pPr>
      <w:r>
        <w:rPr>
          <w:rFonts w:ascii="Times New Roman"/>
          <w:b w:val="false"/>
          <w:i w:val="false"/>
          <w:color w:val="000000"/>
          <w:sz w:val="28"/>
        </w:rPr>
        <w:t>
      2. "Меңдіқара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5"/>
    <w:bookmarkStart w:name="z11" w:id="6"/>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6"/>
    <w:bookmarkStart w:name="z12" w:id="7"/>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3" w:id="8"/>
    <w:p>
      <w:pPr>
        <w:spacing w:after="0"/>
        <w:ind w:left="0"/>
        <w:jc w:val="both"/>
      </w:pPr>
      <w:r>
        <w:rPr>
          <w:rFonts w:ascii="Times New Roman"/>
          <w:b w:val="false"/>
          <w:i w:val="false"/>
          <w:color w:val="000000"/>
          <w:sz w:val="28"/>
        </w:rPr>
        <w:t>
      3) осы қаулының ресми жарияланғанынан кейін оның Меңдіқара ауданы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