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18c5" w14:textId="7a51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18 наурыздағы № 17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Меңдіқара ауданы әкімдігінің "Меңдіқара ауданының жұмыспен қамту және әлеуметтік бағдарламалар бөлімі мемлекеттік мекеме туралы ережені бекіту туралы" 2022 жылғы 11 сәуірдегі № 53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Меңдіқара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"Меңдіқара ауданының жұмыспен қамту және әлеуметтік бағдарламалар бөлімі" мемлекеттік мекемесі (бұдан әрі - Бөлім) жұмыспен қамту және әлеуметтік қорғау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ведомствосы бар: "Меңдіқара ауданының жұмыспен қамту және әлеуметтік бағдарламалар бөлімі" мемлекеттік мекемесінің "Арнаулы әлеуметтік қызметтер көрсету"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Бөлімнің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Летунов көшесі, 7.</w:t>
      </w:r>
    </w:p>
    <w:bookmarkEnd w:id="18"/>
    <w:bookmarkStart w:name="z28"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Бөлім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халықты жұмыспен қамту және әлеуметтік қорғау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Бөлім қарамағындағы мекеменің, секторлардың қызметін үйлестіру;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мемлекеттік органдар мен ұйымдарда Бөлімнің мүдделерін білдіру;</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1"/>
    <w:bookmarkStart w:name="z41" w:id="32"/>
    <w:p>
      <w:pPr>
        <w:spacing w:after="0"/>
        <w:ind w:left="0"/>
        <w:jc w:val="both"/>
      </w:pPr>
      <w:r>
        <w:rPr>
          <w:rFonts w:ascii="Times New Roman"/>
          <w:b w:val="false"/>
          <w:i w:val="false"/>
          <w:color w:val="000000"/>
          <w:sz w:val="28"/>
        </w:rPr>
        <w:t>
      Бөлімнің құзыретіне жататын мәселелерді дайындауға қатысу үшін мемлекеттік органдардың және басқа да ұйымдардың қызметкерлерін тарту, тиісті ұсыныстарды әзірлеу үшін уақытша жұмыс топтарын құру;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6"/>
    <w:bookmarkStart w:name="z46" w:id="37"/>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7"/>
    <w:bookmarkStart w:name="z47"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0"/>
    <w:bookmarkStart w:name="z50" w:id="41"/>
    <w:p>
      <w:pPr>
        <w:spacing w:after="0"/>
        <w:ind w:left="0"/>
        <w:jc w:val="both"/>
      </w:pPr>
      <w:r>
        <w:rPr>
          <w:rFonts w:ascii="Times New Roman"/>
          <w:b w:val="false"/>
          <w:i w:val="false"/>
          <w:color w:val="000000"/>
          <w:sz w:val="28"/>
        </w:rPr>
        <w:t>
      2) қолданыстағы заңнамаға сәйкес халықты жұмыспен қамту және әлеуметтік қорғау саласындағы бюджеттік бағдарламаларды іске асыру үшін бюджет қаражатының қажеттілігін болжау;</w:t>
      </w:r>
    </w:p>
    <w:bookmarkEnd w:id="41"/>
    <w:bookmarkStart w:name="z51" w:id="42"/>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мұқтаж азаматтардың жекелеген санаттарына әлеуметтік қолдау шараларын ұсыну;</w:t>
      </w:r>
    </w:p>
    <w:bookmarkEnd w:id="42"/>
    <w:bookmarkStart w:name="z52" w:id="43"/>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3"/>
    <w:bookmarkStart w:name="z53" w:id="44"/>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көмектің өзге де түрлерін тағайындау және төлеу;</w:t>
      </w:r>
    </w:p>
    <w:bookmarkEnd w:id="44"/>
    <w:bookmarkStart w:name="z54" w:id="45"/>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актілерге сәйкес мемлекеттік қызметтер көрсету;</w:t>
      </w:r>
    </w:p>
    <w:bookmarkEnd w:id="45"/>
    <w:bookmarkStart w:name="z55" w:id="46"/>
    <w:p>
      <w:pPr>
        <w:spacing w:after="0"/>
        <w:ind w:left="0"/>
        <w:jc w:val="both"/>
      </w:pPr>
      <w:r>
        <w:rPr>
          <w:rFonts w:ascii="Times New Roman"/>
          <w:b w:val="false"/>
          <w:i w:val="false"/>
          <w:color w:val="000000"/>
          <w:sz w:val="28"/>
        </w:rPr>
        <w:t>
      7) өмірлік қиын жағдайда жүрген адамдарға (отбасыларға) арнаулы әлеуметтік қызметтер көрсету туралы шешім шығару;</w:t>
      </w:r>
    </w:p>
    <w:bookmarkEnd w:id="46"/>
    <w:bookmarkStart w:name="z56" w:id="47"/>
    <w:p>
      <w:pPr>
        <w:spacing w:after="0"/>
        <w:ind w:left="0"/>
        <w:jc w:val="both"/>
      </w:pPr>
      <w:r>
        <w:rPr>
          <w:rFonts w:ascii="Times New Roman"/>
          <w:b w:val="false"/>
          <w:i w:val="false"/>
          <w:color w:val="000000"/>
          <w:sz w:val="28"/>
        </w:rPr>
        <w:t>
      8) коммерциялық емес үкіметтік емес ұйымдармен өзара іс-қимыл;</w:t>
      </w:r>
    </w:p>
    <w:bookmarkEnd w:id="47"/>
    <w:bookmarkStart w:name="z57" w:id="48"/>
    <w:p>
      <w:pPr>
        <w:spacing w:after="0"/>
        <w:ind w:left="0"/>
        <w:jc w:val="both"/>
      </w:pPr>
      <w:r>
        <w:rPr>
          <w:rFonts w:ascii="Times New Roman"/>
          <w:b w:val="false"/>
          <w:i w:val="false"/>
          <w:color w:val="000000"/>
          <w:sz w:val="28"/>
        </w:rPr>
        <w:t>
      9) жеке және заңды тұлғалардың өтініштерін қабылдау, тіркеу және есепке алу, олар бойынша қажетті шаралар қабылдау;</w:t>
      </w:r>
    </w:p>
    <w:bookmarkEnd w:id="48"/>
    <w:bookmarkStart w:name="z58" w:id="49"/>
    <w:p>
      <w:pPr>
        <w:spacing w:after="0"/>
        <w:ind w:left="0"/>
        <w:jc w:val="both"/>
      </w:pPr>
      <w:r>
        <w:rPr>
          <w:rFonts w:ascii="Times New Roman"/>
          <w:b w:val="false"/>
          <w:i w:val="false"/>
          <w:color w:val="000000"/>
          <w:sz w:val="28"/>
        </w:rPr>
        <w:t>
      10) әлеуметтік әріптестік пен әлеуметтік және еңбек қатынастарын реттеу жөніндегі аудандық комиссияның жұмыс органының функцияларын жүзеге асыру;</w:t>
      </w:r>
    </w:p>
    <w:bookmarkEnd w:id="49"/>
    <w:bookmarkStart w:name="z59" w:id="50"/>
    <w:p>
      <w:pPr>
        <w:spacing w:after="0"/>
        <w:ind w:left="0"/>
        <w:jc w:val="both"/>
      </w:pPr>
      <w:r>
        <w:rPr>
          <w:rFonts w:ascii="Times New Roman"/>
          <w:b w:val="false"/>
          <w:i w:val="false"/>
          <w:color w:val="000000"/>
          <w:sz w:val="28"/>
        </w:rPr>
        <w:t>
      11) қылмыстық жазаларды және қылмыстық-құқықтық ықпал етудің өзге де шараларын орындайтын мекемелердің қызметіне жәрдемдесу жөніндегі, сондай-ақ әлеуметтік және өзге де шараларды ұйымдастыру жөніндегі консультативтік-кеңесші органның жұмыс органының функцияларын жүзеге асыру Меңдіқара ауданы әкімдігінің жанындағы қылмыстық жазаны өтеген адамдар әлеуметтік және өзге де шараларды ұйымдастыру жөніндегі функцияларын жүзеге асыру;</w:t>
      </w:r>
    </w:p>
    <w:bookmarkEnd w:id="50"/>
    <w:bookmarkStart w:name="z60" w:id="51"/>
    <w:p>
      <w:pPr>
        <w:spacing w:after="0"/>
        <w:ind w:left="0"/>
        <w:jc w:val="both"/>
      </w:pPr>
      <w:r>
        <w:rPr>
          <w:rFonts w:ascii="Times New Roman"/>
          <w:b w:val="false"/>
          <w:i w:val="false"/>
          <w:color w:val="000000"/>
          <w:sz w:val="28"/>
        </w:rPr>
        <w:t>
      12) өмірлік қиын жағдайдың басталуына байланысты әлеуметтік көмек көрсетуге өтініш білдірген адамдардың (отбасыларының) өтініштерін қарау және әлеуметтік көмек көрсету қажеттілігі туралы қорытындылар беру жөніндегі арнайы комиссияның жұмыс органының функцияларын жүзеге асыру;</w:t>
      </w:r>
    </w:p>
    <w:bookmarkEnd w:id="51"/>
    <w:bookmarkStart w:name="z61" w:id="52"/>
    <w:p>
      <w:pPr>
        <w:spacing w:after="0"/>
        <w:ind w:left="0"/>
        <w:jc w:val="both"/>
      </w:pPr>
      <w:r>
        <w:rPr>
          <w:rFonts w:ascii="Times New Roman"/>
          <w:b w:val="false"/>
          <w:i w:val="false"/>
          <w:color w:val="000000"/>
          <w:sz w:val="28"/>
        </w:rPr>
        <w:t>
      13) 1941 жылғы 22 маусым мен 1945 жылғы 9 мамыр аралығында кемінде 6 ай жұмыс істеген адамдар үшін еңбек өтілін белгілеу жөніндегі арнайы комиссияның жұмыс органының функцияларын жүзеге асыру;</w:t>
      </w:r>
    </w:p>
    <w:bookmarkEnd w:id="52"/>
    <w:bookmarkStart w:name="z62" w:id="53"/>
    <w:p>
      <w:pPr>
        <w:spacing w:after="0"/>
        <w:ind w:left="0"/>
        <w:jc w:val="both"/>
      </w:pPr>
      <w:r>
        <w:rPr>
          <w:rFonts w:ascii="Times New Roman"/>
          <w:b w:val="false"/>
          <w:i w:val="false"/>
          <w:color w:val="000000"/>
          <w:sz w:val="28"/>
        </w:rPr>
        <w:t>
      14) Семей ядролық сынақ полигонындағы ядролық сынақтардың салдарынан зардап шеккен азаматтарды есепке алу және есепке алу жөніндегі арнайы комиссияның жұмыс органының функцияларын жүзеге асыру;</w:t>
      </w:r>
    </w:p>
    <w:bookmarkEnd w:id="53"/>
    <w:bookmarkStart w:name="z63" w:id="54"/>
    <w:p>
      <w:pPr>
        <w:spacing w:after="0"/>
        <w:ind w:left="0"/>
        <w:jc w:val="both"/>
      </w:pPr>
      <w:r>
        <w:rPr>
          <w:rFonts w:ascii="Times New Roman"/>
          <w:b w:val="false"/>
          <w:i w:val="false"/>
          <w:color w:val="000000"/>
          <w:sz w:val="28"/>
        </w:rPr>
        <w:t>
      15) жергілікті өкілді және атқарушы органдардың нормативтік құқықтық актілерінің жобаларын әзірлеуге қатысу;</w:t>
      </w:r>
    </w:p>
    <w:bookmarkEnd w:id="54"/>
    <w:bookmarkStart w:name="z64" w:id="55"/>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55"/>
    <w:bookmarkStart w:name="z65" w:id="56"/>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7"/>
    <w:bookmarkStart w:name="z67" w:id="5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8"/>
    <w:bookmarkStart w:name="z68" w:id="59"/>
    <w:p>
      <w:pPr>
        <w:spacing w:after="0"/>
        <w:ind w:left="0"/>
        <w:jc w:val="both"/>
      </w:pPr>
      <w:r>
        <w:rPr>
          <w:rFonts w:ascii="Times New Roman"/>
          <w:b w:val="false"/>
          <w:i w:val="false"/>
          <w:color w:val="000000"/>
          <w:sz w:val="28"/>
        </w:rPr>
        <w:t>
      18. Бөлімнің бірінші басшысының өкілеттіктері:</w:t>
      </w:r>
    </w:p>
    <w:bookmarkEnd w:id="59"/>
    <w:bookmarkStart w:name="z69" w:id="60"/>
    <w:p>
      <w:pPr>
        <w:spacing w:after="0"/>
        <w:ind w:left="0"/>
        <w:jc w:val="both"/>
      </w:pPr>
      <w:r>
        <w:rPr>
          <w:rFonts w:ascii="Times New Roman"/>
          <w:b w:val="false"/>
          <w:i w:val="false"/>
          <w:color w:val="000000"/>
          <w:sz w:val="28"/>
        </w:rPr>
        <w:t>
      1) Бөлімнің жұмысын ұйымдастырады және басқарады және жүктелген міндеттер мен функциялардың орындалуына дербес жауапкершілікте болады;</w:t>
      </w:r>
    </w:p>
    <w:bookmarkEnd w:id="60"/>
    <w:bookmarkStart w:name="z70" w:id="61"/>
    <w:p>
      <w:pPr>
        <w:spacing w:after="0"/>
        <w:ind w:left="0"/>
        <w:jc w:val="both"/>
      </w:pPr>
      <w:r>
        <w:rPr>
          <w:rFonts w:ascii="Times New Roman"/>
          <w:b w:val="false"/>
          <w:i w:val="false"/>
          <w:color w:val="000000"/>
          <w:sz w:val="28"/>
        </w:rPr>
        <w:t>
      2) "Меңдіқара ауданының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басшысын лауазымға тағайындайды және лауазымнан босатады;</w:t>
      </w:r>
    </w:p>
    <w:bookmarkEnd w:id="61"/>
    <w:bookmarkStart w:name="z71" w:id="62"/>
    <w:p>
      <w:pPr>
        <w:spacing w:after="0"/>
        <w:ind w:left="0"/>
        <w:jc w:val="both"/>
      </w:pPr>
      <w:r>
        <w:rPr>
          <w:rFonts w:ascii="Times New Roman"/>
          <w:b w:val="false"/>
          <w:i w:val="false"/>
          <w:color w:val="000000"/>
          <w:sz w:val="28"/>
        </w:rPr>
        <w:t>
      3) Қазақстан Республикасының қолданыстағы заңнамасы сәйкес Бөлім қызметкерлерін лауазымға тағайындайды және лауазымнан босатады;</w:t>
      </w:r>
    </w:p>
    <w:bookmarkEnd w:id="62"/>
    <w:bookmarkStart w:name="z72" w:id="63"/>
    <w:p>
      <w:pPr>
        <w:spacing w:after="0"/>
        <w:ind w:left="0"/>
        <w:jc w:val="both"/>
      </w:pPr>
      <w:r>
        <w:rPr>
          <w:rFonts w:ascii="Times New Roman"/>
          <w:b w:val="false"/>
          <w:i w:val="false"/>
          <w:color w:val="000000"/>
          <w:sz w:val="28"/>
        </w:rPr>
        <w:t>
      4) Қазақстан Республикасының заңнамасында белгіленген тәртіппен көтермелеу, материалдық көмек көрсету, тәртіптік жазалар қолдану мәселелерін шешеді;</w:t>
      </w:r>
    </w:p>
    <w:bookmarkEnd w:id="63"/>
    <w:bookmarkStart w:name="z73" w:id="64"/>
    <w:p>
      <w:pPr>
        <w:spacing w:after="0"/>
        <w:ind w:left="0"/>
        <w:jc w:val="both"/>
      </w:pPr>
      <w:r>
        <w:rPr>
          <w:rFonts w:ascii="Times New Roman"/>
          <w:b w:val="false"/>
          <w:i w:val="false"/>
          <w:color w:val="000000"/>
          <w:sz w:val="28"/>
        </w:rPr>
        <w:t>
      5) Бөлімнің барлық қызметкелері үшін міндетті бұйрықтар шығарады және нұсқаулар береді;</w:t>
      </w:r>
    </w:p>
    <w:bookmarkEnd w:id="64"/>
    <w:bookmarkStart w:name="z74" w:id="65"/>
    <w:p>
      <w:pPr>
        <w:spacing w:after="0"/>
        <w:ind w:left="0"/>
        <w:jc w:val="both"/>
      </w:pPr>
      <w:r>
        <w:rPr>
          <w:rFonts w:ascii="Times New Roman"/>
          <w:b w:val="false"/>
          <w:i w:val="false"/>
          <w:color w:val="000000"/>
          <w:sz w:val="28"/>
        </w:rPr>
        <w:t>
      6) азаматтарды және заңды тұлғалардың өкілдерін жеке қабылдауды жүргізеді, жеке және заңды тұлғалардың өтініштерін заңнамада белгіленген мерзімде қарайды және олар бойынша қажетті шараларды қабылдайды;</w:t>
      </w:r>
    </w:p>
    <w:bookmarkEnd w:id="65"/>
    <w:bookmarkStart w:name="z75" w:id="66"/>
    <w:p>
      <w:pPr>
        <w:spacing w:after="0"/>
        <w:ind w:left="0"/>
        <w:jc w:val="both"/>
      </w:pPr>
      <w:r>
        <w:rPr>
          <w:rFonts w:ascii="Times New Roman"/>
          <w:b w:val="false"/>
          <w:i w:val="false"/>
          <w:color w:val="000000"/>
          <w:sz w:val="28"/>
        </w:rPr>
        <w:t>
      7) Бөлім атынан сенімхатсыз әрекет етеді;</w:t>
      </w:r>
    </w:p>
    <w:bookmarkEnd w:id="66"/>
    <w:bookmarkStart w:name="z76" w:id="67"/>
    <w:p>
      <w:pPr>
        <w:spacing w:after="0"/>
        <w:ind w:left="0"/>
        <w:jc w:val="both"/>
      </w:pPr>
      <w:r>
        <w:rPr>
          <w:rFonts w:ascii="Times New Roman"/>
          <w:b w:val="false"/>
          <w:i w:val="false"/>
          <w:color w:val="000000"/>
          <w:sz w:val="28"/>
        </w:rPr>
        <w:t>
      8) белгіленген сан мен еңбекақы төлеу қоры шегінде Бөлім және ведомстволық бағынысты мекеме қызметкерлерінің штат кестелерін бекітеді;</w:t>
      </w:r>
    </w:p>
    <w:bookmarkEnd w:id="67"/>
    <w:bookmarkStart w:name="z77" w:id="68"/>
    <w:p>
      <w:pPr>
        <w:spacing w:after="0"/>
        <w:ind w:left="0"/>
        <w:jc w:val="both"/>
      </w:pPr>
      <w:r>
        <w:rPr>
          <w:rFonts w:ascii="Times New Roman"/>
          <w:b w:val="false"/>
          <w:i w:val="false"/>
          <w:color w:val="000000"/>
          <w:sz w:val="28"/>
        </w:rPr>
        <w:t>
      9) Міндеттемелер мен төлемдер бойынша Бөлімнің және ведомстволық бағынысты мекеменің бюджеттік бағдарламаларын қаржыландыру жоспарларын бекітеді;</w:t>
      </w:r>
    </w:p>
    <w:bookmarkEnd w:id="68"/>
    <w:bookmarkStart w:name="z78" w:id="69"/>
    <w:p>
      <w:pPr>
        <w:spacing w:after="0"/>
        <w:ind w:left="0"/>
        <w:jc w:val="both"/>
      </w:pPr>
      <w:r>
        <w:rPr>
          <w:rFonts w:ascii="Times New Roman"/>
          <w:b w:val="false"/>
          <w:i w:val="false"/>
          <w:color w:val="000000"/>
          <w:sz w:val="28"/>
        </w:rPr>
        <w:t>
      10) өз құзыреті шегінде Бөлім қаражаты мен мүлкіне билік етеді;</w:t>
      </w:r>
    </w:p>
    <w:bookmarkEnd w:id="69"/>
    <w:bookmarkStart w:name="z79" w:id="70"/>
    <w:p>
      <w:pPr>
        <w:spacing w:after="0"/>
        <w:ind w:left="0"/>
        <w:jc w:val="both"/>
      </w:pPr>
      <w:r>
        <w:rPr>
          <w:rFonts w:ascii="Times New Roman"/>
          <w:b w:val="false"/>
          <w:i w:val="false"/>
          <w:color w:val="000000"/>
          <w:sz w:val="28"/>
        </w:rPr>
        <w:t>
      11) сыбайлас жемқорлыққа қарсы іс-қимыл жөніндегі шараларды қабылдамағаны үшін дербес жауапкершілікте болады;</w:t>
      </w:r>
    </w:p>
    <w:bookmarkEnd w:id="70"/>
    <w:bookmarkStart w:name="z80" w:id="71"/>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71"/>
    <w:bookmarkStart w:name="z81" w:id="72"/>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2"/>
    <w:bookmarkStart w:name="z82" w:id="73"/>
    <w:p>
      <w:pPr>
        <w:spacing w:after="0"/>
        <w:ind w:left="0"/>
        <w:jc w:val="left"/>
      </w:pPr>
      <w:r>
        <w:rPr>
          <w:rFonts w:ascii="Times New Roman"/>
          <w:b/>
          <w:i w:val="false"/>
          <w:color w:val="000000"/>
        </w:rPr>
        <w:t xml:space="preserve"> 4. Мемлекеттік органның мүлкі</w:t>
      </w:r>
    </w:p>
    <w:bookmarkEnd w:id="73"/>
    <w:bookmarkStart w:name="z83" w:id="74"/>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4"/>
    <w:bookmarkStart w:name="z84" w:id="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21.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