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80d02" w14:textId="5280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және ауылдық округтер әкімдері аппараттарының мемлекеттік қызметшілеріне 2025 жылы әлеуметтік қолдау көрсету туралы</w:t>
      </w:r>
    </w:p>
    <w:p>
      <w:pPr>
        <w:spacing w:after="0"/>
        <w:ind w:left="0"/>
        <w:jc w:val="both"/>
      </w:pPr>
      <w:r>
        <w:rPr>
          <w:rFonts w:ascii="Times New Roman"/>
          <w:b w:val="false"/>
          <w:i w:val="false"/>
          <w:color w:val="000000"/>
          <w:sz w:val="28"/>
        </w:rPr>
        <w:t>Қостанай облысы Қарабалық ауданы мәслихатының 2025 жылғы 14 наурыздағы № 178 шешімі</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Қарабалық аудандық мәслихаты ШЕШІМ ҚАБЫЛДАДЫ:</w:t>
      </w:r>
    </w:p>
    <w:bookmarkEnd w:id="0"/>
    <w:bookmarkStart w:name="z5" w:id="1"/>
    <w:p>
      <w:pPr>
        <w:spacing w:after="0"/>
        <w:ind w:left="0"/>
        <w:jc w:val="both"/>
      </w:pPr>
      <w:r>
        <w:rPr>
          <w:rFonts w:ascii="Times New Roman"/>
          <w:b w:val="false"/>
          <w:i w:val="false"/>
          <w:color w:val="000000"/>
          <w:sz w:val="28"/>
        </w:rPr>
        <w:t>
      1. Қарабалық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және ауылдық округтер әкімдері аппараттарының мемлекеттік қызметшілеріне тұрғын үй сатып алу немесе салу үшін 2024 жылы көтерме жәрдемақы және әлеуметтік қолдау көрсетілсін:</w:t>
      </w:r>
    </w:p>
    <w:bookmarkEnd w:id="1"/>
    <w:bookmarkStart w:name="z6" w:id="2"/>
    <w:p>
      <w:pPr>
        <w:spacing w:after="0"/>
        <w:ind w:left="0"/>
        <w:jc w:val="both"/>
      </w:pPr>
      <w:r>
        <w:rPr>
          <w:rFonts w:ascii="Times New Roman"/>
          <w:b w:val="false"/>
          <w:i w:val="false"/>
          <w:color w:val="000000"/>
          <w:sz w:val="28"/>
        </w:rPr>
        <w:t>
      1) айлық есептік көрсеткіштің жүз еселенген мөлшеріне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келген мамандар үшін бюджеттік несие:</w:t>
      </w:r>
    </w:p>
    <w:bookmarkEnd w:id="3"/>
    <w:bookmarkStart w:name="z8" w:id="4"/>
    <w:p>
      <w:pPr>
        <w:spacing w:after="0"/>
        <w:ind w:left="0"/>
        <w:jc w:val="both"/>
      </w:pPr>
      <w:r>
        <w:rPr>
          <w:rFonts w:ascii="Times New Roman"/>
          <w:b w:val="false"/>
          <w:i w:val="false"/>
          <w:color w:val="000000"/>
          <w:sz w:val="28"/>
        </w:rPr>
        <w:t>
      - ауданның әкімшілік орталықтары болып табылатын ауылдық елді мекендерге айлық есептік көрсеткіштің екі мың бес жүз еселенген мөлшерінен аспайтын сомада;</w:t>
      </w:r>
    </w:p>
    <w:bookmarkEnd w:id="4"/>
    <w:bookmarkStart w:name="z9" w:id="5"/>
    <w:p>
      <w:pPr>
        <w:spacing w:after="0"/>
        <w:ind w:left="0"/>
        <w:jc w:val="both"/>
      </w:pPr>
      <w:r>
        <w:rPr>
          <w:rFonts w:ascii="Times New Roman"/>
          <w:b w:val="false"/>
          <w:i w:val="false"/>
          <w:color w:val="000000"/>
          <w:sz w:val="28"/>
        </w:rPr>
        <w:t>
      - ауылдық елді мекендерге айлық есептік көрсеткіштің екі мың еселенген мөлшерінен аспайтын сомада.</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мәслихатының төрайым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Балбаева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