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a1aa" w14:textId="607a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21 сәуірдегі № 29 "Қамысты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23 қыркүйектегі № 370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21 сәуірдегі </w:t>
      </w:r>
      <w:r>
        <w:rPr>
          <w:rFonts w:ascii="Times New Roman"/>
          <w:b w:val="false"/>
          <w:i w:val="false"/>
          <w:color w:val="000000"/>
          <w:sz w:val="28"/>
        </w:rPr>
        <w:t>№ 29</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"Қамысты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ресми жарияланған күнінен бастап қолданысқа енгізіледі және 2025 жылғы 1 шілдеден бастап туындаған қатынастарға таратады.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"Қамысты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"Қамысты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(бұдан әрі – Заң),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"Қамысты аудандық мәслихатының аппараты" мемлекеттік мекемесінің "Б" корпусы мемлекеттік әкімшілік қызметшілерінің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кадр қызметі міндеттерін атқару жүктелген адам,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"Қамысты аудандық мәслихатының аппараты" ММ-нің ұйымдастырушылық-құқықтық бөлімінде және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53" w:id="40"/>
    <w:p>
      <w:pPr>
        <w:spacing w:after="0"/>
        <w:ind w:left="0"/>
        <w:jc w:val="both"/>
      </w:pPr>
      <w:r>
        <w:rPr>
          <w:rFonts w:ascii="Times New Roman"/>
          <w:b w:val="false"/>
          <w:i w:val="false"/>
          <w:color w:val="000000"/>
          <w:sz w:val="28"/>
        </w:rPr>
        <w:t>
      Жауапты қызметкер қамтамасыз етеді:</w:t>
      </w:r>
    </w:p>
    <w:bookmarkEnd w:id="40"/>
    <w:bookmarkStart w:name="z54" w:id="41"/>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 мәселелері бойынша консультация беру арқылы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уақытылы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xml:space="preserve">
      16. Е-2 санатының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5"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6"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7"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4"/>
    <w:bookmarkStart w:name="z68"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9"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70"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адам кіреді.</w:t>
      </w:r>
    </w:p>
    <w:bookmarkEnd w:id="57"/>
    <w:bookmarkStart w:name="z71"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72" w:id="59"/>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59"/>
    <w:bookmarkStart w:name="z73"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74"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5"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6"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7"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9"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80"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81"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82" w:id="69"/>
    <w:p>
      <w:pPr>
        <w:spacing w:after="0"/>
        <w:ind w:left="0"/>
        <w:jc w:val="both"/>
      </w:pPr>
      <w:r>
        <w:rPr>
          <w:rFonts w:ascii="Times New Roman"/>
          <w:b w:val="false"/>
          <w:i w:val="false"/>
          <w:color w:val="000000"/>
          <w:sz w:val="28"/>
        </w:rPr>
        <w:t>
      қызмет кердің әлеуетін шолу және мансаптық мақсатын талқылау.</w:t>
      </w:r>
    </w:p>
    <w:bookmarkEnd w:id="69"/>
    <w:bookmarkStart w:name="z83" w:id="70"/>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