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01dc" w14:textId="df40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Жангелдин ауданы Торғай ауылы әкімінің 2025 жылғы 24 қыркүйектегі № 36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1-1) тармағына,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Занының </w:t>
      </w:r>
      <w:r>
        <w:rPr>
          <w:rFonts w:ascii="Times New Roman"/>
          <w:b w:val="false"/>
          <w:i w:val="false"/>
          <w:color w:val="000000"/>
          <w:sz w:val="28"/>
        </w:rPr>
        <w:t>35-бабының</w:t>
      </w:r>
      <w:r>
        <w:rPr>
          <w:rFonts w:ascii="Times New Roman"/>
          <w:b w:val="false"/>
          <w:i w:val="false"/>
          <w:color w:val="000000"/>
          <w:sz w:val="28"/>
        </w:rPr>
        <w:t xml:space="preserve"> 1 тармағының, 6) тармақшасына сәйкес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қауымдық сервитут белгілеу туралы" 49 жыл мерзімге, жалпы ауданы 0,0116 гектар, Қостанай облысы Жангелдин ауданы, Торғай ауылы мекенжайы бойынша орналасқан: Жангелдин көшесі 61 үй - 0,0116 гектар талшықты-оптикалық байланыс желісі мен кабельдік канализацияны төсеу және пайдалану үшін "Қостанай облысында B2B/B2G клиенттеріне дейін талшықты-оптикалық байланыс желісін дамыту" жобасының кабель төсеу объектісі бойынша.</w:t>
      </w:r>
    </w:p>
    <w:bookmarkEnd w:id="1"/>
    <w:bookmarkStart w:name="z6" w:id="2"/>
    <w:p>
      <w:pPr>
        <w:spacing w:after="0"/>
        <w:ind w:left="0"/>
        <w:jc w:val="both"/>
      </w:pPr>
      <w:r>
        <w:rPr>
          <w:rFonts w:ascii="Times New Roman"/>
          <w:b w:val="false"/>
          <w:i w:val="false"/>
          <w:color w:val="000000"/>
          <w:sz w:val="28"/>
        </w:rPr>
        <w:t>
      2. "Жангелдин ауданы Торғай ауылы әкімінің аппараты" мемлекеттік мекемесіне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жолдауды қамтамасыз етсін;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Жангелдин ауданы әкімдігінің интернет-ресурстарында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Торғай ауылы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Қарағұл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