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12a9" w14:textId="f2a1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коммуналдық мемлекттік кәсіпорындарының таза табысының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Денисов ауданы әкімдігінің 2025 жылғы 8 желтоқсандағы № 266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Әлеуметтік салада қызметін жүзеге асыратын Денисов ауданының коммуналдық мемлекеттік кәсіпорындары үшін таза кірістің бір бөлігін мемлекеттік кәсіпорынның таза кірісі сомасының 50 пайызы мөлшерінде аудару нормативі белгіленсін.</w:t>
      </w:r>
    </w:p>
    <w:bookmarkEnd w:id="1"/>
    <w:bookmarkStart w:name="z6" w:id="2"/>
    <w:p>
      <w:pPr>
        <w:spacing w:after="0"/>
        <w:ind w:left="0"/>
        <w:jc w:val="both"/>
      </w:pPr>
      <w:r>
        <w:rPr>
          <w:rFonts w:ascii="Times New Roman"/>
          <w:b w:val="false"/>
          <w:i w:val="false"/>
          <w:color w:val="000000"/>
          <w:sz w:val="28"/>
        </w:rPr>
        <w:t>
      1. "Денисов ауданы әкімдігінің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актілерін ресми жариялау және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