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0b14" w14:textId="da50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2026 жылға арналған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 көзінен ұсталатын салықтарды қоспағанда, Әулиекөл ауданы бойынша корпоративтік немесе жеке табыс салығын есептеуді оңайлатылған декларация негізінде арнаулы салық режимін қолдану кезінде есепті салықтық кезеңде салық салу объектісіне мөлшерлеме мөлшері 4 (төрт) пайыздан 3 (үш) пайызға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