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cc5f" w14:textId="65ac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19 наурыздағы № 303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Республикасындағы мемлекеттік қызмет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Қазақстан Республикасы ұлттық экономика Министрінің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Әулиекөл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2025 жылы мынадай әлеуметтік қолдау көрсетілсін:</w:t>
      </w:r>
    </w:p>
    <w:bookmarkEnd w:id="1"/>
    <w:bookmarkStart w:name="z6" w:id="2"/>
    <w:p>
      <w:pPr>
        <w:spacing w:after="0"/>
        <w:ind w:left="0"/>
        <w:jc w:val="both"/>
      </w:pPr>
      <w:r>
        <w:rPr>
          <w:rFonts w:ascii="Times New Roman"/>
          <w:b w:val="false"/>
          <w:i w:val="false"/>
          <w:color w:val="000000"/>
          <w:sz w:val="28"/>
        </w:rPr>
        <w:t>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xml:space="preserve">
      2. Сондай-ақ осы шешімнің </w:t>
      </w:r>
      <w:r>
        <w:rPr>
          <w:rFonts w:ascii="Times New Roman"/>
          <w:b w:val="false"/>
          <w:i w:val="false"/>
          <w:color w:val="000000"/>
          <w:sz w:val="28"/>
        </w:rPr>
        <w:t>1-тармағының</w:t>
      </w:r>
      <w:r>
        <w:rPr>
          <w:rFonts w:ascii="Times New Roman"/>
          <w:b w:val="false"/>
          <w:i w:val="false"/>
          <w:color w:val="000000"/>
          <w:sz w:val="28"/>
        </w:rPr>
        <w:t xml:space="preserve"> әрекеті ветеринария саласында қызмет жасайтын ветеринарлық пункттердің ветеринар мамандарына да таратылады.</w:t>
      </w:r>
    </w:p>
    <w:bookmarkEnd w:id="6"/>
    <w:bookmarkStart w:name="z11" w:id="7"/>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Әулиекөл ауданының ауылдық елді мекендеріне жұмыс істеуге және тұруға келген ауылдар, кент және ауылдық округ әкімдерінің аппараттарындағы мемлекеттік қызметшілерге көтерме жәрдемақы мен тұрғын үй сатып алу немесе салу үшін әлеуметтік қолдау – бюджеттік кредит "Қазақстан Республикасындағы мемлекеттік қызмет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12-тармағымен көзделген шектеулер есепке алынып, беріледі.</w:t>
      </w:r>
    </w:p>
    <w:bookmarkEnd w:id="7"/>
    <w:bookmarkStart w:name="z12"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