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694f9" w14:textId="2e694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әкімдігінің 2025 жылғы 10 қарашадағы № 173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17-бабының</w:t>
      </w:r>
      <w:r>
        <w:rPr>
          <w:rFonts w:ascii="Times New Roman"/>
          <w:b w:val="false"/>
          <w:i w:val="false"/>
          <w:color w:val="000000"/>
          <w:sz w:val="28"/>
        </w:rPr>
        <w:t xml:space="preserve"> 5-1) тармақшасына, </w:t>
      </w:r>
      <w:r>
        <w:rPr>
          <w:rFonts w:ascii="Times New Roman"/>
          <w:b w:val="false"/>
          <w:i w:val="false"/>
          <w:color w:val="000000"/>
          <w:sz w:val="28"/>
        </w:rPr>
        <w:t>69-бабына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сәйкес 2025 жылғы 4 қарашадағы № 23 Әулиекөл аудандық жер учаскелерін беру жөніндегі жер комиссиясы отырысының хаттамасы және беру схемасы негізінде осы жер учаскесінің мәліметтері,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1. "Алюминий Казахстана" АҚ пайдалы қазбаларды барлау жөніндегі операцияларды жүргізу үшін ауданы – 16,8568 гектар Қостанай облысы, Әулиекөл ауданы, Көктал ауылының аумағында (елді мекен шегінен тыс) орналасқан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"Әулиекөл ауданы әкімдігінің ауыл шаруашылығы және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қойылғаннан кейін бес жұмыс күні ішінде оның көшірмелері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қазақ және орыс тілдерінде электрондық түрде жіберілсін;</w:t>
      </w:r>
    </w:p>
    <w:bookmarkEnd w:id="3"/>
    <w:bookmarkStart w:name="z8" w:id="4"/>
    <w:p>
      <w:pPr>
        <w:spacing w:after="0"/>
        <w:ind w:left="0"/>
        <w:jc w:val="both"/>
      </w:pPr>
      <w:r>
        <w:rPr>
          <w:rFonts w:ascii="Times New Roman"/>
          <w:b w:val="false"/>
          <w:i w:val="false"/>
          <w:color w:val="000000"/>
          <w:sz w:val="28"/>
        </w:rPr>
        <w:t>
      2) Осы қаулы ресми жарияланғанынан кейін Әулиекөл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