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9cd1b" w14:textId="3c9c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орындалуға тиіс ұйымдардың тізбесін айқындау туралы</w:t>
      </w:r>
    </w:p>
    <w:p>
      <w:pPr>
        <w:spacing w:after="0"/>
        <w:ind w:left="0"/>
        <w:jc w:val="both"/>
      </w:pPr>
      <w:r>
        <w:rPr>
          <w:rFonts w:ascii="Times New Roman"/>
          <w:b w:val="false"/>
          <w:i w:val="false"/>
          <w:color w:val="000000"/>
          <w:sz w:val="28"/>
        </w:rPr>
        <w:t>Қостанай облысы Лисаков қаласы әкімдігінің 2025 жылғы 2 қазандағы № 250 қаулысы</w:t>
      </w:r>
    </w:p>
    <w:p>
      <w:pPr>
        <w:spacing w:after="0"/>
        <w:ind w:left="0"/>
        <w:jc w:val="both"/>
      </w:pPr>
      <w:bookmarkStart w:name="z4" w:id="0"/>
      <w:r>
        <w:rPr>
          <w:rFonts w:ascii="Times New Roman"/>
          <w:b w:val="false"/>
          <w:i w:val="false"/>
          <w:color w:val="ff0000"/>
          <w:sz w:val="28"/>
        </w:rPr>
        <w:t>
      Ескерту. 01.09.2025 бастап қолданысқа енгізіледі - осы қаулының 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914-1-бабына</w:t>
      </w:r>
      <w:r>
        <w:rPr>
          <w:rFonts w:ascii="Times New Roman"/>
          <w:b w:val="false"/>
          <w:i w:val="false"/>
          <w:color w:val="000000"/>
          <w:sz w:val="28"/>
        </w:rPr>
        <w:t xml:space="preserve"> сәйкес, Лисаков қаласының әкімдігі ҚАУЛЫ ЕТЕДІ:</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жұмыстардың түрлері және қоғамдық жұмыстар орындалуға тиіс ұйымдардың тізбесі айқындалсын.</w:t>
      </w:r>
    </w:p>
    <w:bookmarkEnd w:id="2"/>
    <w:bookmarkStart w:name="z7" w:id="3"/>
    <w:p>
      <w:pPr>
        <w:spacing w:after="0"/>
        <w:ind w:left="0"/>
        <w:jc w:val="both"/>
      </w:pPr>
      <w:r>
        <w:rPr>
          <w:rFonts w:ascii="Times New Roman"/>
          <w:b w:val="false"/>
          <w:i w:val="false"/>
          <w:color w:val="000000"/>
          <w:sz w:val="28"/>
        </w:rPr>
        <w:t>
      2. "Лисаков қаласы әкімдігінің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 және орыс тілдеріндегі электрондық түрдегі көшірме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Лисаков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2025 жылғы 1 қыркүйектен бастап қолданысқа енгізіледі және ресми жариялауға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Лисаков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Қоғамдық жұмыстардың түрлері және қоғамдық жұмыстар орындалуға тиіс ұйымдардың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әкімінің аппараты" мемлекеттік мекемесі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Аумақты жинау және тазалау; бұталарды кесу; көгалдандыру жұмыстары; ағаштарды отырғызу, ағарту; ғимаратты, қоршауды бояу, әктеу; газон, шөп шабу; қардан тазалау;</w:t>
            </w:r>
          </w:p>
          <w:bookmarkEnd w:id="9"/>
          <w:p>
            <w:pPr>
              <w:spacing w:after="20"/>
              <w:ind w:left="20"/>
              <w:jc w:val="both"/>
            </w:pPr>
            <w:r>
              <w:rPr>
                <w:rFonts w:ascii="Times New Roman"/>
                <w:b w:val="false"/>
                <w:i w:val="false"/>
                <w:color w:val="000000"/>
                <w:sz w:val="20"/>
              </w:rPr>
              <w:t>
абаттандыру.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кенті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