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2a61" w14:textId="221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20 қарашадағы № 200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бойынша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салықтық кезеңде салық салу объектісіне 4 (төрт) пайыздан 3 (үш) пайызға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