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8357" w14:textId="d688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орындалуы тиіс ұйымдардың тізбесін айқындау туралы</w:t>
      </w:r>
    </w:p>
    <w:p>
      <w:pPr>
        <w:spacing w:after="0"/>
        <w:ind w:left="0"/>
        <w:jc w:val="both"/>
      </w:pPr>
      <w:r>
        <w:rPr>
          <w:rFonts w:ascii="Times New Roman"/>
          <w:b w:val="false"/>
          <w:i w:val="false"/>
          <w:color w:val="000000"/>
          <w:sz w:val="28"/>
        </w:rPr>
        <w:t>Қостанай облысы Рудный қаласы әкімдігінің 2025 жылғы 6 қазандағы № 859 қаулысы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Рудный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Қоғамдық жұмыстардың түрлері және қоғамдық жұмыстар орындалуы тиіс ұйымдардың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Рудный қаласы әкімдігінің "Рудный қалалық тұрғын үй-коммуналдық шаруашылық, жолаушылар көлігі және автомобиль жолдары бөлімі" мемлекеттік мекемесі Қазақстан Республикасы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9" w:id="4"/>
    <w:p>
      <w:pPr>
        <w:spacing w:after="0"/>
        <w:ind w:left="0"/>
        <w:jc w:val="both"/>
      </w:pPr>
      <w:r>
        <w:rPr>
          <w:rFonts w:ascii="Times New Roman"/>
          <w:b w:val="false"/>
          <w:i w:val="false"/>
          <w:color w:val="000000"/>
          <w:sz w:val="28"/>
        </w:rPr>
        <w:t>
      2) осы қаулыны ресми жариялағаннан кейін оның Рудный қаласы әкімдігінің интернет-ресурсына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Қоғамдық жұмыстардың түрлері және қоғамдық жұмыстар орындалуы тиіс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 орындалуы тиіс ұйымдардың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бойынша түрлі жұмыстағы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"Рудный қалалық тұрғын үй-коммуналдық шаруашылық, жолаушылар көлігі және автомобиль жолдары бөлімі"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бойынша түрлі жұмыстағы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бойынша түрлі жұмыстағы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бойынша түрлі жұмыстағы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"Рудненский водоканал"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бойынша түрлі жұмыстағы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"Рудный жылу желілері" жауапкершілігі шектеулі серіктестігі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