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bac1" w14:textId="fc7b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Горняцк және Қашар кенттерінің 2026 – 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2025 жылғы 29 желтоқсандағы № 262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Горняцк кентінің 2026–2027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105 310,0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27 134,0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78 156,0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107 695,6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-2 385,6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202 жылға арналған қалалық бюджетінен Горняцк кентінің бюджетіне берілетін бюджеттік субвенциялар көлемдері 78 156,0 мың теңгені құрайтыны ескерілсін.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кентінің 2026 жылға арналған бюджетінен Рудный қаласының қалалық бюджетіне берілетін бюджеттік алып қоюлар көлемдері 0,0 мың теңгені құрайтыны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Қашар кентінің 2026–2028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371 774,0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108 268,0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5 958,0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510,0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257 038,0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393 232,0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-21 458,0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21 458,0 мың теңге.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Рудный қаласы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Рудный қаласының 2026 жылға арналған қалалық бюджетінен Қашар кентінің бюджетіне берілетін бюджеттік субвенциялар көлемдері 257 038,0 мың теңгені құрайтыны ескерілсін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Қашар кентінің 2026 жылға арналған бюджетінен Рудный қаласының қалалық бюджетіне берілетін бюджеттік алып қоюлар көлемдері 0,0 мың теңгені құрайтыны ескерілсін.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2026 жылға арналған бюджеті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2027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2028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2026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Рудный қаласы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2027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2028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