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a16" w14:textId="d9b0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2026-2028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26 желтоқсандағы № 257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2026-2028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36 503 866,9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33 447 014,0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1 289 009,0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 капиталды сатудан түсетін түсімдер бойынша – 277 746,0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1 490 097,9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36 679 809,0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389 586,0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-566 528,1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566 528,1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2026 жылға арналған қалалық бюджетінен Горняцк және Қашар кенттерінің бюджеттеріне берілетін бюджеттік субвенциялар 335 194,0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78 156,0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257 038,0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2027 жылға арналған қалалық бюджетінен Горняцк және Қашар кенттерінің бюджеттеріне берілетін бюджеттік субвенциялар 346 983,0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80 426,0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266 557,0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2028 жылға арналған қалалық бюджетінен Горняцк және Қашар кенттерінің бюджеттеріне берілетін бюджеттік субвенциялар 356 895,0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82 263,0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274 632,0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2026 жылға – 0,0 мың теңге, 2027 жылға – 0,0 мың теңге, 2028 жылға – 0,0 мың теңге құрайтыны белгіленсін.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жергілікті атқарушы орган резервінің мөлшері 839 869,2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36 503 866,9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 пәтерлі тұрғын үйлердің қас 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2027 жылға арналған қалалық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 утілі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 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 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 рөткiзу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2028 жылға арналған қалалық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Рудный қаласы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