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415" w14:textId="883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27 қарашадағы № 249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есепті салық кезеңі үшін салық салу объектісіне 4 %-дан 3 %-ға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