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6897" w14:textId="f656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2 сәуірдегі № 236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Железорудная станциясы мекенжайы бойында "Рудный қаласындағы Железорудная станциясын газдандыру құрылысы" жобасы бойынша сыртқы газ құбырларының желілерін төсеу мақсатында көлемі 0,5699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