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dcea" w14:textId="178d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2025 жылғы 8 қаңтардағы № 24/123 "2025 - 2027 жылдарға арналған аудандық маңызы бар қаланың, ауылдардың,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28 наурыздағы № 27/133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аудандық мәслихатының 2024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№24/123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 – 2027 жылдарға арналған аудандық маңызы бар қаланың, ауылдардың, ауылдық округтің бюджеттері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маңызы бар қаланың, ауылдардың, ауылдық округтің бюджеттері тиісінше 1, 2, 3, 4, 5, 6 ,7, 8, 9, 10, 11, 12, 13, 14, 15, 16, 17 және18 қосымшаларға сәйкес, оның ішінде 2025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3 826 331,0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468 062,0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4 268,0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40 830,0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3 313 171,0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3 863 140,7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-36 809,7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- 36 809,7 мың теңге, оның ішінде: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36 809,7 мың теңге.";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1, 4, 7, 10, 13 және 16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 және 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Ақшұқыр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979 992,8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Ақшұқыр ауылы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Баутин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308 849,6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(профицитін пайдалану) қаржыландыру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Қызылөзен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182 845,6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175 628,6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175 628,6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Сайын Шапағатов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1 092 579,9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991 945,9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991 945,9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991 945,9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1 096 285,6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629 688,5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629 688,5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Таушық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248 488,9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Форт-Шевченко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1 013 574,2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топ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1 024 974,1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