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6f8f" w14:textId="5576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25 желтоқсандағы № 24/182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24 қарашадағы № 35/267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аудандық бюджет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№24/182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 қосымшаларына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12 592 400,9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8 349 010,2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32 012,8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64 188,3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4 147 189,6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13 241 659,4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107 215,0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-756 473,5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756 473,5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690 260,0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175 651,5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бюджетке келесідей мөлшерлерде кірістерді бөлу нормативтері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85,1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–86,7 пайыз.";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бюджетке республикалық, облыстық бюджеттен және Ұлттық қордан ағымдағы нысаналы трансферттердің, нысаналы даму трансферттері және бюджеттік кредиттердің 2 597 225,0 мың теңге сомасында бөлінгені қаперге алынсын. Оларды пайдалану тәртібі аудан әкімдігінің қаулысының негізінде анықталады.";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және 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және 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№35/267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12 592 400,9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13 241 659,4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-756 473,5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№35/267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