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ee96" w14:textId="5d1e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25/191 "2025 - 2027 жылдарға арналған Сарға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Сарға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Сарға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113 173,7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6 234,7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171,0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106 768,0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113 194,0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-20,3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20,3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20,3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№25/191 шешіміне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Сарға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