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583b" w14:textId="a835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бойынша шаруашылық жүргізу құқығындағы мемлекеттік кәсіпорындардың ұйымдық - құқықтық нысанындағы орта білім беру ұйымдарын қоспағанда,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Маңғыстау облысы Жаңаөзен қаласы әкімдігінің 2025 жылғы 12 наурыздағы № 92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Заңына сәйкес,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Жаңаөзен қаласы әкімдігінің "Өзенинвест" шаруашылық жүргізу құқығындағы мемлекеттік коммуналдық кәсіпорны, Жаңаөзен қаласы әкімдігінің "Өзен жылу" шаруашылық жүргізу құқығындағы мемлекеттік коммуналдық кәсіпорны және Жаңаөзен қаласы әкімдігінің "Өзенэнергосервис" шаруашылық жүргізу құқығындағы мемлекеттік коммуналдық кәсіпорнының таза кірісінің бір бөлігін аудару нормативi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белгіленсiн.</w:t>
      </w:r>
    </w:p>
    <w:bookmarkEnd w:id="1"/>
    <w:bookmarkStart w:name="z3" w:id="2"/>
    <w:p>
      <w:pPr>
        <w:spacing w:after="0"/>
        <w:ind w:left="0"/>
        <w:jc w:val="both"/>
      </w:pPr>
      <w:r>
        <w:rPr>
          <w:rFonts w:ascii="Times New Roman"/>
          <w:b w:val="false"/>
          <w:i w:val="false"/>
          <w:color w:val="000000"/>
          <w:sz w:val="28"/>
        </w:rPr>
        <w:t>
      2. Осы қаулының орындалуын бақылау Жаңаөзен қаласы әкімінің орынбасары Н. Худибаевқа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 қаулысына қосымша</w:t>
            </w:r>
          </w:p>
        </w:tc>
      </w:tr>
    </w:tbl>
    <w:bookmarkStart w:name="z8" w:id="4"/>
    <w:p>
      <w:pPr>
        <w:spacing w:after="0"/>
        <w:ind w:left="0"/>
        <w:jc w:val="left"/>
      </w:pPr>
      <w:r>
        <w:rPr>
          <w:rFonts w:ascii="Times New Roman"/>
          <w:b/>
          <w:i w:val="false"/>
          <w:color w:val="000000"/>
        </w:rPr>
        <w:t xml:space="preserve">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w:t>
      </w:r>
    </w:p>
    <w:bookmarkEnd w:id="4"/>
    <w:bookmarkStart w:name="z9" w:id="5"/>
    <w:p>
      <w:pPr>
        <w:spacing w:after="0"/>
        <w:ind w:left="0"/>
        <w:jc w:val="both"/>
      </w:pPr>
      <w:r>
        <w:rPr>
          <w:rFonts w:ascii="Times New Roman"/>
          <w:b w:val="false"/>
          <w:i w:val="false"/>
          <w:color w:val="000000"/>
          <w:sz w:val="28"/>
        </w:rPr>
        <w:t>
      1.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жергілікті бюджетке аудару нормативі былайша айқындалады: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таза кіріс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коммуналдық мемлекеттік кәсіпорны;</w:t>
            </w:r>
          </w:p>
          <w:p>
            <w:pPr>
              <w:spacing w:after="20"/>
              <w:ind w:left="20"/>
              <w:jc w:val="both"/>
            </w:pPr>
            <w:r>
              <w:rPr>
                <w:rFonts w:ascii="Times New Roman"/>
                <w:b w:val="false"/>
                <w:i w:val="false"/>
                <w:color w:val="000000"/>
                <w:sz w:val="20"/>
              </w:rPr>
              <w:t>
Жаңаөзен қаласы әкімдігінің "Өзенжылу" шаруашылық жүргізу құқығындағы мемлекеттік коммуналдық кәсіпорны;</w:t>
            </w:r>
          </w:p>
          <w:p>
            <w:pPr>
              <w:spacing w:after="20"/>
              <w:ind w:left="20"/>
              <w:jc w:val="both"/>
            </w:pPr>
            <w:r>
              <w:rPr>
                <w:rFonts w:ascii="Times New Roman"/>
                <w:b w:val="false"/>
                <w:i w:val="false"/>
                <w:color w:val="000000"/>
                <w:sz w:val="20"/>
              </w:rPr>
              <w:t>
Жаңаөзен қаласы әкімдігінің "Өзенэнергосервис" шаруашылық жүргізу құқығындағы мемлекеттік коммуналдық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мөлшердегі таза кірістен асқан сомадан 15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250 000 000 теңгеден 500 000 000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bl>
    <w:bookmarkStart w:name="z10" w:id="6"/>
    <w:p>
      <w:pPr>
        <w:spacing w:after="0"/>
        <w:ind w:left="0"/>
        <w:jc w:val="both"/>
      </w:pPr>
      <w:r>
        <w:rPr>
          <w:rFonts w:ascii="Times New Roman"/>
          <w:b w:val="false"/>
          <w:i w:val="false"/>
          <w:color w:val="000000"/>
          <w:sz w:val="28"/>
        </w:rPr>
        <w:t>
      2.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игілігінде қалған таза кіріс бөліктері кәсіпорынды дамытуға, мемлекеттік басқару органымен келісілген нақты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