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3ca3" w14:textId="3893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коммуналдық меншікке жататын акционерлік қоғамдардың және жауапкершілігі шектеулі серіктестіктердің дивиденттерінің (кірістерінің) көлемдерін белгілеу туралы" Маңғыстау облысы әкімдігінің 2020 жылғы 23 сәуірдегі № 70 қаулысына өзгерістер енгізу туралы</w:t>
      </w:r>
    </w:p>
    <w:p>
      <w:pPr>
        <w:spacing w:after="0"/>
        <w:ind w:left="0"/>
        <w:jc w:val="both"/>
      </w:pPr>
      <w:r>
        <w:rPr>
          <w:rFonts w:ascii="Times New Roman"/>
          <w:b w:val="false"/>
          <w:i w:val="false"/>
          <w:color w:val="000000"/>
          <w:sz w:val="28"/>
        </w:rPr>
        <w:t>Маңғыстау облысы әкімдігінің 2025 жылғы 17 желтоқсандағы № 276 қаулысы</w:t>
      </w:r>
    </w:p>
    <w:p>
      <w:pPr>
        <w:spacing w:after="0"/>
        <w:ind w:left="0"/>
        <w:jc w:val="both"/>
      </w:pPr>
      <w:bookmarkStart w:name="z2" w:id="0"/>
      <w:r>
        <w:rPr>
          <w:rFonts w:ascii="Times New Roman"/>
          <w:b w:val="false"/>
          <w:i w:val="false"/>
          <w:color w:val="000000"/>
          <w:sz w:val="28"/>
        </w:rPr>
        <w:t>
      Маңғыстау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"Облыстық коммуналдық меншікке жататын акционерлік қоғамдардың және жауапкершілігі шектеулі серіктестіктердің дивиденттерінің (кірістерінің) көлемдерін белгілеу туралы" Маңғыстау облысы әкімдігінің 2020 жылғы 23 сәуірдегі № 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4201 болып тіркелген)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Облыстық коммуналдық меншіктегі акцияларының 100 (жүз) пайыз мемлекеттік пакетімен (жарғылық капиталдағы қатысу үлесі) акционерлік қоғамдар мен жауапкершілігі шектеулі серіктестіктердің дивидендтерінің (кірістерінің) мөлшері шоғырландырылған жылдық қаржылық есептілікте, ал еншілес ұйымы (еншілес ұйымдар) болмаған жағдайда шоғырландырылмаған жылдық қаржылық есептілікте көрсетілген таза кіріс сомасының кемінде 70 (жетпіс) пайызы мөлшерінде белгіленсін, "Маңғыстау атом энергетикалық комбинаты" жауапкершілігі шектеулі серіктестігін қоспағанда және "Ақтау халықаралық әуежайы" акционерлік қоғамының дивидендтінің төленуі мемлекеттік акциялар пакетін сенімгерлік басқару шарты негізінде қалдырылсын.";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тармақтағы</w:t>
      </w:r>
      <w:r>
        <w:rPr>
          <w:rFonts w:ascii="Times New Roman"/>
          <w:b w:val="false"/>
          <w:i w:val="false"/>
          <w:color w:val="000000"/>
          <w:sz w:val="28"/>
        </w:rPr>
        <w:t xml:space="preserve"> "(Нсанбаева Т.М)"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Осы қаулының орындалуын бақылау Маңғыстау облысы әкімінің жетекшілік ететін орынбасарына жүктелсін.".</w:t>
      </w:r>
    </w:p>
    <w:bookmarkStart w:name="z7" w:id="2"/>
    <w:p>
      <w:pPr>
        <w:spacing w:after="0"/>
        <w:ind w:left="0"/>
        <w:jc w:val="both"/>
      </w:pPr>
      <w:r>
        <w:rPr>
          <w:rFonts w:ascii="Times New Roman"/>
          <w:b w:val="false"/>
          <w:i w:val="false"/>
          <w:color w:val="000000"/>
          <w:sz w:val="28"/>
        </w:rPr>
        <w:t>
      2. "Маңғыстау облысының қаржы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қаулыдан туындайтын өзге де қажетті шараларды қабылдауды қамтамасыз етсін.</w:t>
      </w:r>
    </w:p>
    <w:bookmarkStart w:name="z8" w:id="3"/>
    <w:p>
      <w:pPr>
        <w:spacing w:after="0"/>
        <w:ind w:left="0"/>
        <w:jc w:val="both"/>
      </w:pPr>
      <w:r>
        <w:rPr>
          <w:rFonts w:ascii="Times New Roman"/>
          <w:b w:val="false"/>
          <w:i w:val="false"/>
          <w:color w:val="000000"/>
          <w:sz w:val="28"/>
        </w:rPr>
        <w:t>
      3. Осы қаулының орындалуын бақылау Маңғыстау облысы әкімінің жетекшілік ететін орынбасарына жүктелсін.</w:t>
      </w:r>
    </w:p>
    <w:bookmarkEnd w:id="3"/>
    <w:bookmarkStart w:name="z9"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