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9f26" w14:textId="b7e9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Маңғыстау облысы әкімдігінің 2025 жылғы 18 қарашадағы № 245 қаулысы</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37 бабына, Қазақстан Республикасының "Қазақстан Республикасының мемлекеттік қызметі туралы" Заңының 33 бабының 5 тармағына сәйкес Маңғыстау облысы әкімдігі ҚАУЛЫ ЕТЕДІ:</w:t>
      </w:r>
    </w:p>
    <w:p>
      <w:pPr>
        <w:spacing w:after="0"/>
        <w:ind w:left="0"/>
        <w:jc w:val="both"/>
      </w:pPr>
      <w:r>
        <w:rPr>
          <w:rFonts w:ascii="Times New Roman"/>
          <w:b w:val="false"/>
          <w:i w:val="false"/>
          <w:color w:val="000000"/>
          <w:sz w:val="28"/>
        </w:rPr>
        <w:t>
      1. Қоса беріліп отырған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 әдістемесі бекітілсін.</w:t>
      </w:r>
    </w:p>
    <w:p>
      <w:pPr>
        <w:spacing w:after="0"/>
        <w:ind w:left="0"/>
        <w:jc w:val="both"/>
      </w:pPr>
      <w:r>
        <w:rPr>
          <w:rFonts w:ascii="Times New Roman"/>
          <w:b w:val="false"/>
          <w:i w:val="false"/>
          <w:color w:val="000000"/>
          <w:sz w:val="28"/>
        </w:rPr>
        <w:t>
      2. "Маңғыстау облысы әкімінің аппараты"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Маңғыстау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xml:space="preserve">
      3. Маңғыстау облысы әкімдігінің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 2018 жылғы 5 наурыздағы </w:t>
      </w:r>
      <w:r>
        <w:rPr>
          <w:rFonts w:ascii="Times New Roman"/>
          <w:b w:val="false"/>
          <w:i w:val="false"/>
          <w:color w:val="000000"/>
          <w:sz w:val="28"/>
        </w:rPr>
        <w:t xml:space="preserve">№38 </w:t>
      </w:r>
      <w:r>
        <w:rPr>
          <w:rFonts w:ascii="Times New Roman"/>
          <w:b w:val="false"/>
          <w:i w:val="false"/>
          <w:color w:val="000000"/>
          <w:sz w:val="28"/>
        </w:rPr>
        <w:t xml:space="preserve"> қаулысының (Нормативтік құқықтық актілерді мемлекеттік тіркеу тізілімінде №3545 болып тіркелген);</w:t>
      </w:r>
    </w:p>
    <w:p>
      <w:pPr>
        <w:spacing w:after="0"/>
        <w:ind w:left="0"/>
        <w:jc w:val="both"/>
      </w:pPr>
      <w:r>
        <w:rPr>
          <w:rFonts w:ascii="Times New Roman"/>
          <w:b w:val="false"/>
          <w:i w:val="false"/>
          <w:color w:val="000000"/>
          <w:sz w:val="28"/>
        </w:rPr>
        <w:t xml:space="preserve">
      Маңғыстау облысы әкімдігінің 2018 жылғы 5 наурыздағы №38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 қаулысына өзгеріс енгізу туралы Маңғыстау облысы әкімдігінің 2024 жылғы 24 қазандағы </w:t>
      </w:r>
      <w:r>
        <w:rPr>
          <w:rFonts w:ascii="Times New Roman"/>
          <w:b w:val="false"/>
          <w:i w:val="false"/>
          <w:color w:val="000000"/>
          <w:sz w:val="28"/>
        </w:rPr>
        <w:t>№ 209</w:t>
      </w:r>
      <w:r>
        <w:rPr>
          <w:rFonts w:ascii="Times New Roman"/>
          <w:b w:val="false"/>
          <w:i w:val="false"/>
          <w:color w:val="000000"/>
          <w:sz w:val="28"/>
        </w:rPr>
        <w:t xml:space="preserve"> қаулысының күші жойылды деп танылсын.</w:t>
      </w:r>
    </w:p>
    <w:p>
      <w:pPr>
        <w:spacing w:after="0"/>
        <w:ind w:left="0"/>
        <w:jc w:val="both"/>
      </w:pPr>
      <w:r>
        <w:rPr>
          <w:rFonts w:ascii="Times New Roman"/>
          <w:b w:val="false"/>
          <w:i w:val="false"/>
          <w:color w:val="000000"/>
          <w:sz w:val="28"/>
        </w:rPr>
        <w:t>
      4. Осы қаулының орындалуын бақылау Маңғыстау облысы әкімі аппаратының басшысына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245 от 18.11.2025</w:t>
      </w:r>
    </w:p>
    <w:p>
      <w:pPr>
        <w:spacing w:after="0"/>
        <w:ind w:left="0"/>
        <w:jc w:val="both"/>
      </w:pPr>
      <w:r>
        <w:rPr>
          <w:rFonts w:ascii="Times New Roman"/>
          <w:b w:val="false"/>
          <w:i w:val="false"/>
          <w:color w:val="000000"/>
          <w:sz w:val="28"/>
        </w:rPr>
        <w:t>
      Маңғыстау облысы әкімдігінің</w:t>
      </w:r>
    </w:p>
    <w:p>
      <w:pPr>
        <w:spacing w:after="0"/>
        <w:ind w:left="0"/>
        <w:jc w:val="both"/>
      </w:pPr>
      <w:r>
        <w:rPr>
          <w:rFonts w:ascii="Times New Roman"/>
          <w:b w:val="false"/>
          <w:i w:val="false"/>
          <w:color w:val="000000"/>
          <w:sz w:val="28"/>
        </w:rPr>
        <w:t>
      2025 жылғы "___"___________</w:t>
      </w:r>
    </w:p>
    <w:p>
      <w:pPr>
        <w:spacing w:after="0"/>
        <w:ind w:left="0"/>
        <w:jc w:val="both"/>
      </w:pPr>
      <w:r>
        <w:rPr>
          <w:rFonts w:ascii="Times New Roman"/>
          <w:b w:val="false"/>
          <w:i w:val="false"/>
          <w:color w:val="000000"/>
          <w:sz w:val="28"/>
        </w:rPr>
        <w:t>
      №_____ қаулысымен бекітілген</w:t>
      </w:r>
    </w:p>
    <w:p>
      <w:pPr>
        <w:spacing w:after="0"/>
        <w:ind w:left="0"/>
        <w:jc w:val="left"/>
      </w:pPr>
      <w:r>
        <w:rPr>
          <w:rFonts w:ascii="Times New Roman"/>
          <w:b/>
          <w:i w:val="false"/>
          <w:color w:val="000000"/>
        </w:rPr>
        <w:t xml:space="preserve">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1.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5-тармағына, Қазақстан Республикасы Мемлекеттiк қызмет iстерi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№16299 болып тіркелген) бекітілген "Б" корпусы мемлекеттік әкімшілік қызметшілерінің қызметін бағалаудың үлгілік әдістемесіне сәйкес әзірленді және облыстық бюджеттен қаржыландырылатын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D-3 (құрылымдық бөлімшенің басшысы), D-O-1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D-3 (құрылымдық бөлімшенің басшысы), D-O-1 санаттарының "Б" корпусының мемлекеттік әкімшілік қызметшілерін бағалау тікелей басшымен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Үлгілік әдістеменің 1-қосымшасына сәйкес нысан бойынша жүргізіледі.</w:t>
      </w:r>
    </w:p>
    <w:p>
      <w:pPr>
        <w:spacing w:after="0"/>
        <w:ind w:left="0"/>
        <w:jc w:val="both"/>
      </w:pPr>
      <w:r>
        <w:rPr>
          <w:rFonts w:ascii="Times New Roman"/>
          <w:b w:val="false"/>
          <w:i w:val="false"/>
          <w:color w:val="000000"/>
          <w:sz w:val="28"/>
        </w:rPr>
        <w:t>
      D-3 санатының (құрылымдық бөлімшелердің басшыларын қоспағанда) "Б" корпусының мемлекеттік әкімшілік қызметшілерін бағалау тікелей басшымен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"Б" корпусының өзге мемлекеттік әкімшілік қызметшілерін бағалау құрылымдық бөлімшенің/мемлекеттік органның басшысымен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 ақпараттық жүйе арқылы жібереді.</w:t>
      </w:r>
    </w:p>
    <w:p>
      <w:pPr>
        <w:spacing w:after="0"/>
        <w:ind w:left="0"/>
        <w:jc w:val="both"/>
      </w:pPr>
      <w:r>
        <w:rPr>
          <w:rFonts w:ascii="Times New Roman"/>
          <w:b w:val="false"/>
          <w:i w:val="false"/>
          <w:color w:val="000000"/>
          <w:sz w:val="28"/>
        </w:rPr>
        <w:t>
      Бағалаушы адам 0-ден 5-ке дейінгі баға қояды.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мәслихат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w:t>
      </w:r>
    </w:p>
    <w:p>
      <w:pPr>
        <w:spacing w:after="0"/>
        <w:ind w:left="0"/>
        <w:jc w:val="both"/>
      </w:pPr>
      <w:r>
        <w:rPr>
          <w:rFonts w:ascii="Times New Roman"/>
          <w:b w:val="false"/>
          <w:i w:val="false"/>
          <w:color w:val="000000"/>
          <w:sz w:val="28"/>
        </w:rPr>
        <w:t>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