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820f" w14:textId="3688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Маңғыстау облысы бойынша басым дақылдар, оның ішінде көпжылдық екпелер өндірісін дамытуды субсидиялауға арналған басым дақылдардың тiзбесін және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22 маусымдағы № 157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Заңына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20209 болып тіркелген) сәйкес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2025 жылға Маңғыстау облысы бойынша басым дақылдар, оның ішінде көпжылдық екпелер өндірісін дамытуды субсидиялауға арналған басым дақылдардың тiзбесі және субсидиялар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қаулысына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Маңғыстау облысы бойынша басым дақылдар, оның ішінде көпжылдық екпелер өндірісін дамытуды субсидиялауға арналған басым дақылдардың тiзбесі және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тiзбесі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субсидиялар нормалары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топырақта өсірілетін көкөніс дақылдары (бір дақыл айналымы):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 кешендері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жылыжайлар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