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ee30" w14:textId="22ce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әлеуметтік қолдау шараларын ұсыну туралы</w:t>
      </w:r>
    </w:p>
    <w:p>
      <w:pPr>
        <w:spacing w:after="0"/>
        <w:ind w:left="0"/>
        <w:jc w:val="both"/>
      </w:pPr>
      <w:r>
        <w:rPr>
          <w:rFonts w:ascii="Times New Roman"/>
          <w:b w:val="false"/>
          <w:i w:val="false"/>
          <w:color w:val="000000"/>
          <w:sz w:val="28"/>
        </w:rPr>
        <w:t>Шешім 19.12.2025 №38/4, Шиелі ауданының мәслихаты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және Қазақстан Республикасының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жылы Шиелі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қолдау-ауданның әкімшілік орталығы болып табылатын ауылдық елді мекендерге айлық есептік көрсеткіштің екі мың бес жүз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бюджеттік кредит.</w:t>
      </w:r>
    </w:p>
    <w:bookmarkEnd w:id="4"/>
    <w:bookmarkStart w:name="z9" w:id="5"/>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