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ce78f" w14:textId="6bce7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әлеуметтік қолдау шараларын көрсету туралы</w:t>
      </w:r>
    </w:p>
    <w:p>
      <w:pPr>
        <w:spacing w:after="0"/>
        <w:ind w:left="0"/>
        <w:jc w:val="both"/>
      </w:pPr>
      <w:r>
        <w:rPr>
          <w:rFonts w:ascii="Times New Roman"/>
          <w:b w:val="false"/>
          <w:i w:val="false"/>
          <w:color w:val="000000"/>
          <w:sz w:val="28"/>
        </w:rPr>
        <w:t>Қызылорда облысы Жалағаш аудандық мәслихатының 2025 жылғы 26 ақпандағы № 29-3 шешімі</w:t>
      </w:r>
    </w:p>
    <w:p>
      <w:pPr>
        <w:spacing w:after="0"/>
        <w:ind w:left="0"/>
        <w:jc w:val="left"/>
      </w:pPr>
    </w:p>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сәйкес Жалағаш аудандық мәслихаты ШЕШІМ ҚАБЫЛДАДЫ:</w:t>
      </w:r>
    </w:p>
    <w:bookmarkStart w:name="z5" w:id="0"/>
    <w:p>
      <w:pPr>
        <w:spacing w:after="0"/>
        <w:ind w:left="0"/>
        <w:jc w:val="both"/>
      </w:pPr>
      <w:r>
        <w:rPr>
          <w:rFonts w:ascii="Times New Roman"/>
          <w:b w:val="false"/>
          <w:i w:val="false"/>
          <w:color w:val="000000"/>
          <w:sz w:val="28"/>
        </w:rPr>
        <w:t>
      1. 2025 жылға Жалағаш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 ауылдық округтер әкімдері аппараттарының "Б" корпусының мемлекеттік әкімшілік қызметшілеріне (басшылық лауазымдарды атқаратын адамдарды қоспағанда) көтерме жәрдемақы және тұрғын үй сатып алу немесе салу үшін әлеуметтік қолдау көрсетілсін:</w:t>
      </w:r>
    </w:p>
    <w:bookmarkEnd w:id="0"/>
    <w:bookmarkStart w:name="z6" w:id="1"/>
    <w:p>
      <w:pPr>
        <w:spacing w:after="0"/>
        <w:ind w:left="0"/>
        <w:jc w:val="both"/>
      </w:pPr>
      <w:r>
        <w:rPr>
          <w:rFonts w:ascii="Times New Roman"/>
          <w:b w:val="false"/>
          <w:i w:val="false"/>
          <w:color w:val="000000"/>
          <w:sz w:val="28"/>
        </w:rPr>
        <w:t>
      1) ауданның әкімшілік орталығына (Жалағаш кенті) және ауылдық елді мекендерге келген мамандар үшін жүз еселенген айлық есептік көрсеткішке тең сомада көтерме жәрдемақы;</w:t>
      </w:r>
    </w:p>
    <w:bookmarkEnd w:id="1"/>
    <w:bookmarkStart w:name="z7" w:id="2"/>
    <w:p>
      <w:pPr>
        <w:spacing w:after="0"/>
        <w:ind w:left="0"/>
        <w:jc w:val="both"/>
      </w:pPr>
      <w:r>
        <w:rPr>
          <w:rFonts w:ascii="Times New Roman"/>
          <w:b w:val="false"/>
          <w:i w:val="false"/>
          <w:color w:val="000000"/>
          <w:sz w:val="28"/>
        </w:rPr>
        <w:t>
      2) ауданның әкімшілік орталығына (Жалағаш кенті) келген мамандар үшін айлық есептік көрсеткіштің екі мың бес жүз еселенген мөлшерінен аспайтын сомада тұрғын үй сатып алу немесе салу үшін әлеуметтік қолдау - бюджеттік кредит;</w:t>
      </w:r>
    </w:p>
    <w:bookmarkEnd w:id="2"/>
    <w:bookmarkStart w:name="z8" w:id="3"/>
    <w:p>
      <w:pPr>
        <w:spacing w:after="0"/>
        <w:ind w:left="0"/>
        <w:jc w:val="both"/>
      </w:pPr>
      <w:r>
        <w:rPr>
          <w:rFonts w:ascii="Times New Roman"/>
          <w:b w:val="false"/>
          <w:i w:val="false"/>
          <w:color w:val="000000"/>
          <w:sz w:val="28"/>
        </w:rPr>
        <w:t>
      3) ауылдық елді мекендерге келген мамандар үшін айлық есептік көрсеткіштің екі мың еселенген мөлшерінен аспайтын сомада тұрғын үй сатып алу немесе салу үшін әлеуметтік қолдау - бюджеттік кредит.</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1-тармағының</w:t>
      </w:r>
      <w:r>
        <w:rPr>
          <w:rFonts w:ascii="Times New Roman"/>
          <w:b w:val="false"/>
          <w:i w:val="false"/>
          <w:color w:val="000000"/>
          <w:sz w:val="28"/>
        </w:rPr>
        <w:t xml:space="preserve"> күші ветеринария саласындағы қызметті жүзеге асыратын ветеринария пункттерінің ветеринария мамандарына да қолданылады.</w:t>
      </w:r>
    </w:p>
    <w:bookmarkStart w:name="z10"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У.Елеусинов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