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edca0" w14:textId="cbedc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қаласында оңайлатылған декларация негізінде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2025 жылғы 27 қарашадағы № 309-44/3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жылдан бастап қолданысқа енгізіледі осы шешімнің 2 тармағымен.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қалалық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Қызылорда қаласында оңайлатылған декларация негізінде арнаулы салық режимін қолдану кезінде, төлем көзінен ұсталатын салықтарды қоспағанда, корпоративтік немесе жеке табыс салығы мөлшерлемесінің мөлшері есепті салық кезеңі үшін салық салу объектісіне 4 (төрт) пайыздан 2 (екі) пайызға төмендетілсін.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 және ресми жариялануға жатады.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