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7943" w14:textId="4137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бекіту туралы</w:t>
      </w:r>
    </w:p>
    <w:p>
      <w:pPr>
        <w:spacing w:after="0"/>
        <w:ind w:left="0"/>
        <w:jc w:val="both"/>
      </w:pPr>
      <w:r>
        <w:rPr>
          <w:rFonts w:ascii="Times New Roman"/>
          <w:b w:val="false"/>
          <w:i w:val="false"/>
          <w:color w:val="000000"/>
          <w:sz w:val="28"/>
        </w:rPr>
        <w:t>Қызылорда облыстық мәслихатының 2025 жылғы 09 желтоқсандағы № 209 шешімі</w:t>
      </w:r>
    </w:p>
    <w:p>
      <w:pPr>
        <w:spacing w:after="0"/>
        <w:ind w:left="0"/>
        <w:jc w:val="both"/>
      </w:pPr>
      <w:bookmarkStart w:name="z4" w:id="0"/>
      <w:r>
        <w:rPr>
          <w:rFonts w:ascii="Times New Roman"/>
          <w:b w:val="false"/>
          <w:i w:val="false"/>
          <w:color w:val="000000"/>
          <w:sz w:val="28"/>
        </w:rPr>
        <w:t xml:space="preserve">
      Қазақстан Республикасының Су кодексінің 26-бабының </w:t>
      </w:r>
      <w:r>
        <w:rPr>
          <w:rFonts w:ascii="Times New Roman"/>
          <w:b w:val="false"/>
          <w:i w:val="false"/>
          <w:color w:val="000000"/>
          <w:sz w:val="28"/>
        </w:rPr>
        <w:t>2-тармағына</w:t>
      </w:r>
      <w:r>
        <w:rPr>
          <w:rFonts w:ascii="Times New Roman"/>
          <w:b w:val="false"/>
          <w:i w:val="false"/>
          <w:color w:val="000000"/>
          <w:sz w:val="28"/>
        </w:rPr>
        <w:t xml:space="preserve"> және "Ауызсу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 Қазақстан Республикасы Өнеркәсіп және құрылыс министрінің 2025 жылғы 22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36700 болып тіркелген)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Қызылорда облысында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 судың бір текше метрі үшін төлемақы мөлшері бекітілсін:</w:t>
      </w:r>
    </w:p>
    <w:bookmarkEnd w:id="1"/>
    <w:bookmarkStart w:name="z6" w:id="2"/>
    <w:p>
      <w:pPr>
        <w:spacing w:after="0"/>
        <w:ind w:left="0"/>
        <w:jc w:val="both"/>
      </w:pPr>
      <w:r>
        <w:rPr>
          <w:rFonts w:ascii="Times New Roman"/>
          <w:b w:val="false"/>
          <w:i w:val="false"/>
          <w:color w:val="000000"/>
          <w:sz w:val="28"/>
        </w:rPr>
        <w:t>
      1) Қосылған құн салығын ескере отырып, ауызсуды есепке алу аспаптары бар тұтынушылар үшін-70 теңге;</w:t>
      </w:r>
    </w:p>
    <w:bookmarkEnd w:id="2"/>
    <w:bookmarkStart w:name="z7" w:id="3"/>
    <w:p>
      <w:pPr>
        <w:spacing w:after="0"/>
        <w:ind w:left="0"/>
        <w:jc w:val="both"/>
      </w:pPr>
      <w:r>
        <w:rPr>
          <w:rFonts w:ascii="Times New Roman"/>
          <w:b w:val="false"/>
          <w:i w:val="false"/>
          <w:color w:val="000000"/>
          <w:sz w:val="28"/>
        </w:rPr>
        <w:t>
      2) Қосылған құн салығын ескере отырып, ауызсуды есепке алу аспаптары жоқ тұтынушылар үшін-120 теңге;</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