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c5f6" w14:textId="4eac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Қызылорда облыстық мәслихатының 2024 жылғы 9 желтоқсандағы № 130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облыстық мәслихатының 2025 жылғы 19 ақпандағы №148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облыстық бюджет туралы" Қызылорда облыстық мәслихатының 2024 жылғы 9 желтоқсандағы № 130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2025-2027 жылдарға арналған облыстық бюджет тиісінше 1, 2 және 3-қосымшаларға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637 206 471,3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40 950 050,0 мың теңге;</w:t>
      </w:r>
    </w:p>
    <w:bookmarkEnd w:id="3"/>
    <w:bookmarkStart w:name="z10" w:id="4"/>
    <w:p>
      <w:pPr>
        <w:spacing w:after="0"/>
        <w:ind w:left="0"/>
        <w:jc w:val="both"/>
      </w:pPr>
      <w:r>
        <w:rPr>
          <w:rFonts w:ascii="Times New Roman"/>
          <w:b w:val="false"/>
          <w:i w:val="false"/>
          <w:color w:val="000000"/>
          <w:sz w:val="28"/>
        </w:rPr>
        <w:t xml:space="preserve">
      салықтық емес түсімдер – 3 002 348,0 мың теңге; </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10 000,0 мың теңге;</w:t>
      </w:r>
    </w:p>
    <w:bookmarkEnd w:id="5"/>
    <w:bookmarkStart w:name="z12" w:id="6"/>
    <w:p>
      <w:pPr>
        <w:spacing w:after="0"/>
        <w:ind w:left="0"/>
        <w:jc w:val="both"/>
      </w:pPr>
      <w:r>
        <w:rPr>
          <w:rFonts w:ascii="Times New Roman"/>
          <w:b w:val="false"/>
          <w:i w:val="false"/>
          <w:color w:val="000000"/>
          <w:sz w:val="28"/>
        </w:rPr>
        <w:t>
      трансферттер түсімі – 593 244 073,3 мың теңге;</w:t>
      </w:r>
    </w:p>
    <w:bookmarkEnd w:id="6"/>
    <w:bookmarkStart w:name="z13" w:id="7"/>
    <w:p>
      <w:pPr>
        <w:spacing w:after="0"/>
        <w:ind w:left="0"/>
        <w:jc w:val="both"/>
      </w:pPr>
      <w:r>
        <w:rPr>
          <w:rFonts w:ascii="Times New Roman"/>
          <w:b w:val="false"/>
          <w:i w:val="false"/>
          <w:color w:val="000000"/>
          <w:sz w:val="28"/>
        </w:rPr>
        <w:t>
      2) шығындар – 642 854 758,9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353 797,5 мың теңге;</w:t>
      </w:r>
    </w:p>
    <w:bookmarkEnd w:id="8"/>
    <w:bookmarkStart w:name="z15" w:id="9"/>
    <w:p>
      <w:pPr>
        <w:spacing w:after="0"/>
        <w:ind w:left="0"/>
        <w:jc w:val="both"/>
      </w:pPr>
      <w:r>
        <w:rPr>
          <w:rFonts w:ascii="Times New Roman"/>
          <w:b w:val="false"/>
          <w:i w:val="false"/>
          <w:color w:val="000000"/>
          <w:sz w:val="28"/>
        </w:rPr>
        <w:t>
      бюджеттік кредиттер – 18 208 454,0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17 854 656,5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xml:space="preserve">
      5) бюджет тапшылығы (профициті) – -6 002 085,1 мың теңге; </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6 002 085,1 мың теңге.";</w:t>
      </w:r>
    </w:p>
    <w:bookmarkEnd w:id="15"/>
    <w:bookmarkStart w:name="z22" w:id="16"/>
    <w:p>
      <w:pPr>
        <w:spacing w:after="0"/>
        <w:ind w:left="0"/>
        <w:jc w:val="both"/>
      </w:pPr>
      <w:r>
        <w:rPr>
          <w:rFonts w:ascii="Times New Roman"/>
          <w:b w:val="false"/>
          <w:i w:val="false"/>
          <w:color w:val="000000"/>
          <w:sz w:val="28"/>
        </w:rPr>
        <w:t>
      қарыздар түсімі – 18 208 454,0 мың теңге;</w:t>
      </w:r>
    </w:p>
    <w:bookmarkEnd w:id="16"/>
    <w:bookmarkStart w:name="z23" w:id="17"/>
    <w:p>
      <w:pPr>
        <w:spacing w:after="0"/>
        <w:ind w:left="0"/>
        <w:jc w:val="both"/>
      </w:pPr>
      <w:r>
        <w:rPr>
          <w:rFonts w:ascii="Times New Roman"/>
          <w:b w:val="false"/>
          <w:i w:val="false"/>
          <w:color w:val="000000"/>
          <w:sz w:val="28"/>
        </w:rPr>
        <w:t xml:space="preserve">
      қарыздарды өтеу – 14 767 860,5 мың теңге; </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2 561 491,6 мың теңге.</w:t>
      </w:r>
    </w:p>
    <w:bookmarkEnd w:id="18"/>
    <w:bookmarkStart w:name="z25" w:id="19"/>
    <w:p>
      <w:pPr>
        <w:spacing w:after="0"/>
        <w:ind w:left="0"/>
        <w:jc w:val="both"/>
      </w:pPr>
      <w:r>
        <w:rPr>
          <w:rFonts w:ascii="Times New Roman"/>
          <w:b w:val="false"/>
          <w:i w:val="false"/>
          <w:color w:val="000000"/>
          <w:sz w:val="28"/>
        </w:rPr>
        <w:t>
       мынадай мазмұндағы 10-1 тармақпен толықтырылсын:</w:t>
      </w:r>
    </w:p>
    <w:bookmarkEnd w:id="19"/>
    <w:bookmarkStart w:name="z26" w:id="20"/>
    <w:p>
      <w:pPr>
        <w:spacing w:after="0"/>
        <w:ind w:left="0"/>
        <w:jc w:val="both"/>
      </w:pPr>
      <w:r>
        <w:rPr>
          <w:rFonts w:ascii="Times New Roman"/>
          <w:b w:val="false"/>
          <w:i w:val="false"/>
          <w:color w:val="000000"/>
          <w:sz w:val="28"/>
        </w:rPr>
        <w:t>
      "10-1. Аудандар және Қызылорда қаласы бюджеттерінен облыстық бюджеттен бөлінген, 2023 жылы пайдаланылмаған (түгел пайдаланылмаған) нысаналы трансферттердің түсімдері 146 429,3 мың теңге сомасында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Start w:name="z28"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"19" ақпандағы</w:t>
            </w:r>
            <w:r>
              <w:br/>
            </w:r>
            <w:r>
              <w:rPr>
                <w:rFonts w:ascii="Times New Roman"/>
                <w:b w:val="false"/>
                <w:i w:val="false"/>
                <w:color w:val="000000"/>
                <w:sz w:val="20"/>
              </w:rPr>
              <w:t>№ 148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1-қосымша</w:t>
            </w:r>
          </w:p>
        </w:tc>
      </w:tr>
    </w:tbl>
    <w:bookmarkStart w:name="z36" w:id="22"/>
    <w:p>
      <w:pPr>
        <w:spacing w:after="0"/>
        <w:ind w:left="0"/>
        <w:jc w:val="left"/>
      </w:pPr>
      <w:r>
        <w:rPr>
          <w:rFonts w:ascii="Times New Roman"/>
          <w:b/>
          <w:i w:val="false"/>
          <w:color w:val="000000"/>
        </w:rPr>
        <w:t xml:space="preserve"> 2025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xml:space="preserve">
Сомасы, </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637 206 471,3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593 244 073,3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572 184 473,0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572 184 473,0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642 854 758,9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11 828 469,0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347 224 857,4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307 016 879,0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мен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145 555 531,0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51 762 296,0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42 777 881,0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23 769 290,4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34 597 483,0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40 797 903,0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40 013 401,0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22 942 768,0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37 582 602,4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37 582 602,4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25 078 703,4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27 958 734,6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29 977 760,0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29 977 760,0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45 940 872,0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45 940 872,0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17 854 656,5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17 854 656,5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14 767 860,5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14 767 860,5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84 260,4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