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addf" w14:textId="8b3a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0 қарашадағы "Қарағанды облысы Осакаров ауданы Пионе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4/135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70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0 қарашадағы "Қарағанды облысы Осакаров ауданы Пионе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4/13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Пионе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Пионер ауылдық округінің Пионерское ауылы, Приишимское ауылы, Центральное ауылы көшелері тұрғындарының жергілікті қоғамдастық бөлек жиындарын өткізу тәртібін белгілейді (әрі қарай - Пионер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