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fe0d" w14:textId="dd5f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қарашадағы "Қарағанды облысы Осакаров ауданы Мирный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13/125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36/369 шешімі</w:t>
      </w:r>
    </w:p>
    <w:p>
      <w:pPr>
        <w:spacing w:after="0"/>
        <w:ind w:left="0"/>
        <w:jc w:val="both"/>
      </w:pPr>
      <w:bookmarkStart w:name="z4" w:id="0"/>
      <w:r>
        <w:rPr>
          <w:rFonts w:ascii="Times New Roman"/>
          <w:b w:val="false"/>
          <w:i w:val="false"/>
          <w:color w:val="000000"/>
          <w:sz w:val="28"/>
        </w:rPr>
        <w:t>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Мирный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13/125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Мирный ауылдық округінің аумағында жергілікті қоғамдастықтың бөлек жиындарын өткізу тәртібі "Қазақстан Республикасындағы жергілікті мемлекеттік басқару және өзін-өзі басқару туралы" Қазақстан Республикасы Заңының 39-3-бабына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Мирный ауылдық округінің Мирный ауылы көшелері тұрғындарының жергілікті қоғамдастық бөлек жиындарын өткізу тәртібін белгілейді (әрі қарай – Мирный ауылы).".</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