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8a7f" w14:textId="ca98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Қаратомар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13/122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36/359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Қаратомар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Қаратомар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Қаратомар ауылдық округінің Қаратомар ауылы көшелері тұрғындарының жергілікті қоғамдастық бөлек жиындарын өткізу тәртібін белгілейді (әрі қарай - Қаратомар ауылы).".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