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e3eda" w14:textId="c8e3e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"COPPER MINING INDUSTRY" жауапкершілігі шектеулі серіктестігінің "Қатты пайдалы қазбаларды барлау жөніндегі операцияларды жүргізу үшін жер учаскелеріне қауымдық сервитут белгілеу туралы</w:t>
      </w:r>
    </w:p>
    <w:p>
      <w:pPr>
        <w:spacing w:after="0"/>
        <w:ind w:left="0"/>
        <w:jc w:val="both"/>
      </w:pPr>
      <w:r>
        <w:rPr>
          <w:rFonts w:ascii="Times New Roman"/>
          <w:b w:val="false"/>
          <w:i w:val="false"/>
          <w:color w:val="000000"/>
          <w:sz w:val="28"/>
        </w:rPr>
        <w:t>Қарағанды облысы Осакаров ауданының әкімдігінің 2025 жылғы 30 қыркүйектегі № 89/03 қаулысы.</w:t>
      </w:r>
    </w:p>
    <w:p>
      <w:pPr>
        <w:spacing w:after="0"/>
        <w:ind w:left="0"/>
        <w:jc w:val="both"/>
      </w:pPr>
      <w:r>
        <w:rPr>
          <w:rFonts w:ascii="Times New Roman"/>
          <w:b w:val="false"/>
          <w:i w:val="false"/>
          <w:color w:val="ff0000"/>
          <w:sz w:val="28"/>
        </w:rPr>
        <w:t xml:space="preserve">
      Ескерту. Қаулының тақырыбы жаңа редакцияда - Қарағанды облысы Осакаров ауданының әкімдігінің 10.12.2025 </w:t>
      </w:r>
      <w:r>
        <w:rPr>
          <w:rFonts w:ascii="Times New Roman"/>
          <w:b w:val="false"/>
          <w:i w:val="false"/>
          <w:color w:val="ff0000"/>
          <w:sz w:val="28"/>
        </w:rPr>
        <w:t>№ 112/03</w:t>
      </w:r>
      <w:r>
        <w:rPr>
          <w:rFonts w:ascii="Times New Roman"/>
          <w:b w:val="false"/>
          <w:i w:val="false"/>
          <w:color w:val="ff0000"/>
          <w:sz w:val="28"/>
        </w:rPr>
        <w:t xml:space="preserve"> қаулысымен.</w:t>
      </w:r>
    </w:p>
    <w:bookmarkStart w:name="z4" w:id="0"/>
    <w:p>
      <w:pPr>
        <w:spacing w:after="0"/>
        <w:ind w:left="0"/>
        <w:jc w:val="both"/>
      </w:pPr>
      <w:r>
        <w:rPr>
          <w:rFonts w:ascii="Times New Roman"/>
          <w:b w:val="false"/>
          <w:i w:val="false"/>
          <w:color w:val="000000"/>
          <w:sz w:val="28"/>
        </w:rPr>
        <w:t xml:space="preserve">
      Қазақстан Республикасы Жер кодексінің 17-бабының </w:t>
      </w:r>
      <w:r>
        <w:rPr>
          <w:rFonts w:ascii="Times New Roman"/>
          <w:b w:val="false"/>
          <w:i w:val="false"/>
          <w:color w:val="000000"/>
          <w:sz w:val="28"/>
        </w:rPr>
        <w:t>5-1) тармақшасына</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Осакаров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"COPPER MINING INDUSTRY" жауапкершілігі шектеулі серіктестігі қатты пайдалы қазбаларды барлау жөніндегі операцияларды жүргізу үшін 2028 жылғы 06 желтоқсанға дейінгі мерзімге Осакаров ауданы Жансары ауылдық округінің аумағында орналасқан жалпы ауданы 863,078 гектар жер учаскелеріне қауымдық сервитут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Осакаров ауданының әкімдігінің 10.12.2025 </w:t>
      </w:r>
      <w:r>
        <w:rPr>
          <w:rFonts w:ascii="Times New Roman"/>
          <w:b w:val="false"/>
          <w:i w:val="false"/>
          <w:color w:val="000000"/>
          <w:sz w:val="28"/>
        </w:rPr>
        <w:t>№ 112/03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"COPPER MINING INDUSTRY" жауапкершілігі шектеулі серіктестігі (келісім бойынша) жер учаскелерінің меншік иелері мен жер пайдаланушыларға шығындарды толық көлемде өтеуі қажет. Залалдардың мөлшері мен оларды өтеу тәртібі Қазақстан Республикасының қолданыстағы заңнамасына сәйкес тараптардың келісімімен айқындалсын.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Қарағанды облысы Осакаров ауданының әкімдігінің 10.12.2025 </w:t>
      </w:r>
      <w:r>
        <w:rPr>
          <w:rFonts w:ascii="Times New Roman"/>
          <w:b w:val="false"/>
          <w:i w:val="false"/>
          <w:color w:val="000000"/>
          <w:sz w:val="28"/>
        </w:rPr>
        <w:t>№ 112/03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3. "Осакаров ауданының жер қатынастары бөлімі" мемлекеттік мекемесіне Қазақстан Республикасының заңнамасында белгіленген тәртіппен қамтамасыз ету:</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 Қазақстан Республикасы нормативтік құқықтық актілерінің электрондық түрдегі эталондық бақылау банкіне енгізу және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үшін қазақ және орыс тілдерінде электрондық түрде жіберілуін;</w:t>
      </w:r>
    </w:p>
    <w:bookmarkEnd w:id="4"/>
    <w:bookmarkStart w:name="z9" w:id="5"/>
    <w:p>
      <w:pPr>
        <w:spacing w:after="0"/>
        <w:ind w:left="0"/>
        <w:jc w:val="both"/>
      </w:pPr>
      <w:r>
        <w:rPr>
          <w:rFonts w:ascii="Times New Roman"/>
          <w:b w:val="false"/>
          <w:i w:val="false"/>
          <w:color w:val="000000"/>
          <w:sz w:val="28"/>
        </w:rPr>
        <w:t>
      2) осы қаулыдан туындайтын өзге де шаралардың қабылдануын қамтамасыз етсін.</w:t>
      </w:r>
    </w:p>
    <w:bookmarkEnd w:id="5"/>
    <w:bookmarkStart w:name="z10" w:id="6"/>
    <w:p>
      <w:pPr>
        <w:spacing w:after="0"/>
        <w:ind w:left="0"/>
        <w:jc w:val="both"/>
      </w:pPr>
      <w:r>
        <w:rPr>
          <w:rFonts w:ascii="Times New Roman"/>
          <w:b w:val="false"/>
          <w:i w:val="false"/>
          <w:color w:val="000000"/>
          <w:sz w:val="28"/>
        </w:rPr>
        <w:t>
      4. Осы қаулының орындалуын бақылау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Осакаров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Нурмуханбетов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w:t>
            </w:r>
            <w:r>
              <w:br/>
            </w:r>
            <w:r>
              <w:rPr>
                <w:rFonts w:ascii="Times New Roman"/>
                <w:b w:val="false"/>
                <w:i w:val="false"/>
                <w:color w:val="000000"/>
                <w:sz w:val="20"/>
              </w:rPr>
              <w:t>2025 жылғы "30" қыркүйектегі</w:t>
            </w:r>
            <w:r>
              <w:br/>
            </w:r>
            <w:r>
              <w:rPr>
                <w:rFonts w:ascii="Times New Roman"/>
                <w:b w:val="false"/>
                <w:i w:val="false"/>
                <w:color w:val="000000"/>
                <w:sz w:val="20"/>
              </w:rPr>
              <w:t>№89/03</w:t>
            </w:r>
            <w:r>
              <w:br/>
            </w:r>
            <w:r>
              <w:rPr>
                <w:rFonts w:ascii="Times New Roman"/>
                <w:b w:val="false"/>
                <w:i w:val="false"/>
                <w:color w:val="000000"/>
                <w:sz w:val="20"/>
              </w:rPr>
              <w:t>қаулысына қосымша</w:t>
            </w:r>
          </w:p>
        </w:tc>
      </w:tr>
    </w:tbl>
    <w:bookmarkStart w:name="z14" w:id="8"/>
    <w:p>
      <w:pPr>
        <w:spacing w:after="0"/>
        <w:ind w:left="0"/>
        <w:jc w:val="left"/>
      </w:pPr>
      <w:r>
        <w:rPr>
          <w:rFonts w:ascii="Times New Roman"/>
          <w:b/>
          <w:i w:val="false"/>
          <w:color w:val="000000"/>
        </w:rPr>
        <w:t xml:space="preserve"> Оларға қатысты жария сервитут белгіленуге жататын қатты пайдалы қазбаларды барлауға арналған лицензияның 2022 жылғы 06 желтоқсандағы № 1919-EL шекарасындағы жер учаскелерінің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Участкенің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белгіленуге жататын учаскелер бөліктерінің ауданы (лицензия шекарасында),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09-137-037-084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Жансары ауылдық округі, "ЕвразияИнвест Ltd"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09-137-037-023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Жансары ауылдық округі, "ЕвразияИнвест Ltd"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09-137-037-080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Жансары ауылдық округі, "ЕвразияИнвест Ltd"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09-137-037-133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Жансары ауылдық округі, Кабидал Байтулла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863,078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