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290d" w14:textId="d332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бойынша жеңілдетілген декларация негізіндегі арнайы салық режимін қолдану кезінде салық мөлшерлемесін төмендету туралы</w:t>
      </w:r>
    </w:p>
    <w:p>
      <w:pPr>
        <w:spacing w:after="0"/>
        <w:ind w:left="0"/>
        <w:jc w:val="both"/>
      </w:pPr>
      <w:r>
        <w:rPr>
          <w:rFonts w:ascii="Times New Roman"/>
          <w:b w:val="false"/>
          <w:i w:val="false"/>
          <w:color w:val="000000"/>
          <w:sz w:val="28"/>
        </w:rPr>
        <w:t>Қарағанды облысы Нұра аудандық мәслихатының 2025 жылғы 21 қарашадағы № 188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күшіне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Жеңілдетілген декларация негізіндегі арнайы салық режимін қолданған жағдайда корпоративтік немесе жеке табыс салығының (төлем көзіне салық ұсталатын табыстардан басқа) мөлшерлемесін Нұра ауданының аумағында салық кезеңі үшін алынған (алынуға тиіс) табыстар бойынша 4 %-дан 2 %-ға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жылдың 1 қаңтарынан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