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94f9c" w14:textId="3894f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органдарының тұрғын үй комиссиялары қызметінің қағидаларын бекіту туралы" Қазақстан Республикасы Ұлттық қауіпсіздік комитеті Төрағасының 2018 жылғы 28 желтоқсандағы № 110/қе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2025 жылғы 14 қазандағы № 94/нс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ұлттық қауіпсіздік органдарының тұрғын үй комиссиялары қызметінің қағидаларын бекіту туралы" Қазақстан Республикасы Ұлттық қауіпсіздік комитеті Төрағасының 2018 жылғы 28 желтоқсандағы № 110/қе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18122 болып тіркелді)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"Қазақстан Республикасы ұлттық қауіпсіздік органдарының тұрғын үй комиссиялары қызметінің және ақпараттық жүйесінің жұмыс істеу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77-бабы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бөлігіне сәйкес БҰЙЫРАМЫН:";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"1. Қоса беріліп отырған Қазақстан Республикасы ұлттық қауіпсіздік органдарының тұрғын үй комиссиялары қызметінің және ақпараттық жүйесінің жұмыс істеу қағидалары бекітілсін.";</w:t>
      </w:r>
    </w:p>
    <w:bookmarkEnd w:id="5"/>
    <w:bookmarkStart w:name="z12" w:id="6"/>
    <w:p>
      <w:pPr>
        <w:spacing w:after="0"/>
        <w:ind w:left="0"/>
        <w:jc w:val="both"/>
      </w:pPr>
      <w:r>
        <w:rPr>
          <w:rFonts w:ascii="Times New Roman"/>
          <w:b w:val="false"/>
          <w:i w:val="false"/>
          <w:color w:val="000000"/>
          <w:sz w:val="28"/>
        </w:rPr>
        <w:t xml:space="preserve">
      көрсетілген бұрықпен бекітілген Қазақстан Республикасы ұлттық қауіпсіздік органдарының тұрғын үй комиссиялары қызметінің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мынандай редакция жазылсын:</w:t>
      </w:r>
    </w:p>
    <w:bookmarkStart w:name="z14" w:id="7"/>
    <w:p>
      <w:pPr>
        <w:spacing w:after="0"/>
        <w:ind w:left="0"/>
        <w:jc w:val="both"/>
      </w:pPr>
      <w:r>
        <w:rPr>
          <w:rFonts w:ascii="Times New Roman"/>
          <w:b w:val="false"/>
          <w:i w:val="false"/>
          <w:color w:val="000000"/>
          <w:sz w:val="28"/>
        </w:rPr>
        <w:t>
      "Қазақстан Республикасы ұлттық қауіпсіздік органдарының тұрғын үй комиссиялары қызметінің және ақпараттық жүйесінің жұмыс істеу қағидалары";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мазмұндағы екінші бөлікпен толықтырылсын:</w:t>
      </w:r>
    </w:p>
    <w:bookmarkStart w:name="z16" w:id="8"/>
    <w:p>
      <w:pPr>
        <w:spacing w:after="0"/>
        <w:ind w:left="0"/>
        <w:jc w:val="both"/>
      </w:pPr>
      <w:r>
        <w:rPr>
          <w:rFonts w:ascii="Times New Roman"/>
          <w:b w:val="false"/>
          <w:i w:val="false"/>
          <w:color w:val="000000"/>
          <w:sz w:val="28"/>
        </w:rPr>
        <w:t>
      "ҰҚО тұрғын үй комиссияларының қызметін ұйымдастыру ақпараттық жүйе арқылы ол болған кезде автоматты түрде жүзеге асырылады.";</w:t>
      </w:r>
    </w:p>
    <w:bookmarkEnd w:id="8"/>
    <w:bookmarkStart w:name="z17" w:id="9"/>
    <w:p>
      <w:pPr>
        <w:spacing w:after="0"/>
        <w:ind w:left="0"/>
        <w:jc w:val="both"/>
      </w:pPr>
      <w:r>
        <w:rPr>
          <w:rFonts w:ascii="Times New Roman"/>
          <w:b w:val="false"/>
          <w:i w:val="false"/>
          <w:color w:val="000000"/>
          <w:sz w:val="28"/>
        </w:rPr>
        <w:t xml:space="preserve">
      мынадай мазмұндағы 4-тараумен толықтырылсын: </w:t>
      </w:r>
    </w:p>
    <w:bookmarkEnd w:id="9"/>
    <w:bookmarkStart w:name="z18" w:id="10"/>
    <w:p>
      <w:pPr>
        <w:spacing w:after="0"/>
        <w:ind w:left="0"/>
        <w:jc w:val="both"/>
      </w:pPr>
      <w:r>
        <w:rPr>
          <w:rFonts w:ascii="Times New Roman"/>
          <w:b w:val="false"/>
          <w:i w:val="false"/>
          <w:color w:val="000000"/>
          <w:sz w:val="28"/>
        </w:rPr>
        <w:t>
      "19. Ақпараттық жүйе үміткерлердің деректерін есепке алуға, сақтауға, өңдеуге және талдауға арналған және тұрғын үй комиссиясы шешім қабылдау үшін қажетті ақпаратты орталықтандырылған жинауды, жүйелендіруді қамтамасыз етеді.</w:t>
      </w:r>
    </w:p>
    <w:bookmarkEnd w:id="10"/>
    <w:bookmarkStart w:name="z19" w:id="11"/>
    <w:p>
      <w:pPr>
        <w:spacing w:after="0"/>
        <w:ind w:left="0"/>
        <w:jc w:val="both"/>
      </w:pPr>
      <w:r>
        <w:rPr>
          <w:rFonts w:ascii="Times New Roman"/>
          <w:b w:val="false"/>
          <w:i w:val="false"/>
          <w:color w:val="000000"/>
          <w:sz w:val="28"/>
        </w:rPr>
        <w:t>
      Ақпараттық жүйеге деректерді енгізу тұрғын үй комиссиясының хатшысымен тұрғын үй комиссиясы шешімдерінің негізінде жүзеге асырылады.</w:t>
      </w:r>
    </w:p>
    <w:bookmarkEnd w:id="11"/>
    <w:bookmarkStart w:name="z20" w:id="12"/>
    <w:p>
      <w:pPr>
        <w:spacing w:after="0"/>
        <w:ind w:left="0"/>
        <w:jc w:val="both"/>
      </w:pPr>
      <w:r>
        <w:rPr>
          <w:rFonts w:ascii="Times New Roman"/>
          <w:b w:val="false"/>
          <w:i w:val="false"/>
          <w:color w:val="000000"/>
          <w:sz w:val="28"/>
        </w:rPr>
        <w:t>
      20. Ақпараттық жүйенің жұмысы ақпараттандыру және дербес деректер мен оларды қорғау туралы Қазақстан Республикасының заңнамасына сәйкес жүзеге асырылады.</w:t>
      </w:r>
    </w:p>
    <w:bookmarkEnd w:id="12"/>
    <w:bookmarkStart w:name="z21" w:id="13"/>
    <w:p>
      <w:pPr>
        <w:spacing w:after="0"/>
        <w:ind w:left="0"/>
        <w:jc w:val="both"/>
      </w:pPr>
      <w:r>
        <w:rPr>
          <w:rFonts w:ascii="Times New Roman"/>
          <w:b w:val="false"/>
          <w:i w:val="false"/>
          <w:color w:val="000000"/>
          <w:sz w:val="28"/>
        </w:rPr>
        <w:t>
      21. Өз құзыреті шегінде тиісті операцияларды жүргізуге және бақылауға құқығымен ақпараттық жүйеге рұқсатты уәкілетті қызметкерге береді.</w:t>
      </w:r>
    </w:p>
    <w:bookmarkEnd w:id="13"/>
    <w:bookmarkStart w:name="z22" w:id="14"/>
    <w:p>
      <w:pPr>
        <w:spacing w:after="0"/>
        <w:ind w:left="0"/>
        <w:jc w:val="both"/>
      </w:pPr>
      <w:r>
        <w:rPr>
          <w:rFonts w:ascii="Times New Roman"/>
          <w:b w:val="false"/>
          <w:i w:val="false"/>
          <w:color w:val="000000"/>
          <w:sz w:val="28"/>
        </w:rPr>
        <w:t>
      18. Ақпараттық жүйенің жұмысы мынадай функцияларды қамтиды:</w:t>
      </w:r>
    </w:p>
    <w:bookmarkEnd w:id="14"/>
    <w:bookmarkStart w:name="z23" w:id="15"/>
    <w:p>
      <w:pPr>
        <w:spacing w:after="0"/>
        <w:ind w:left="0"/>
        <w:jc w:val="both"/>
      </w:pPr>
      <w:r>
        <w:rPr>
          <w:rFonts w:ascii="Times New Roman"/>
          <w:b w:val="false"/>
          <w:i w:val="false"/>
          <w:color w:val="000000"/>
          <w:sz w:val="28"/>
        </w:rPr>
        <w:t>
      1) есепке алу – үміткерлер туралы деректерді кейіннен талдау және шешім қабылдау үшін тіркеу және бекіту;</w:t>
      </w:r>
    </w:p>
    <w:bookmarkEnd w:id="15"/>
    <w:bookmarkStart w:name="z24" w:id="16"/>
    <w:p>
      <w:pPr>
        <w:spacing w:after="0"/>
        <w:ind w:left="0"/>
        <w:jc w:val="both"/>
      </w:pPr>
      <w:r>
        <w:rPr>
          <w:rFonts w:ascii="Times New Roman"/>
          <w:b w:val="false"/>
          <w:i w:val="false"/>
          <w:color w:val="000000"/>
          <w:sz w:val="28"/>
        </w:rPr>
        <w:t>
      2) деректерді сақтау – дербес және қызметтік ақпараттың құпиялығы мен қорғалуын қамтамасыз ете отырып, оны қауіпсіз және ұзақ уақыт сақтау;</w:t>
      </w:r>
    </w:p>
    <w:bookmarkEnd w:id="16"/>
    <w:bookmarkStart w:name="z25" w:id="17"/>
    <w:p>
      <w:pPr>
        <w:spacing w:after="0"/>
        <w:ind w:left="0"/>
        <w:jc w:val="both"/>
      </w:pPr>
      <w:r>
        <w:rPr>
          <w:rFonts w:ascii="Times New Roman"/>
          <w:b w:val="false"/>
          <w:i w:val="false"/>
          <w:color w:val="000000"/>
          <w:sz w:val="28"/>
        </w:rPr>
        <w:t>
      3) деректерді өңдеу – қызметкерлер, әскери қызметшілер және жұмыскерлерден келіп түскен деректерді автоматтандырылған түрде тексеру, сұрыптау және құрылымдау;</w:t>
      </w:r>
    </w:p>
    <w:bookmarkEnd w:id="17"/>
    <w:bookmarkStart w:name="z26" w:id="18"/>
    <w:p>
      <w:pPr>
        <w:spacing w:after="0"/>
        <w:ind w:left="0"/>
        <w:jc w:val="both"/>
      </w:pPr>
      <w:r>
        <w:rPr>
          <w:rFonts w:ascii="Times New Roman"/>
          <w:b w:val="false"/>
          <w:i w:val="false"/>
          <w:color w:val="000000"/>
          <w:sz w:val="28"/>
        </w:rPr>
        <w:t>
      4) деректерді талдау – тұрғын үй комиссиясының шешімдерін дайындау және есеп жасау үшін ақпаратты автоматты түрде бағалау, салыстыру және жалпылау;</w:t>
      </w:r>
    </w:p>
    <w:bookmarkEnd w:id="18"/>
    <w:bookmarkStart w:name="z27" w:id="19"/>
    <w:p>
      <w:pPr>
        <w:spacing w:after="0"/>
        <w:ind w:left="0"/>
        <w:jc w:val="both"/>
      </w:pPr>
      <w:r>
        <w:rPr>
          <w:rFonts w:ascii="Times New Roman"/>
          <w:b w:val="false"/>
          <w:i w:val="false"/>
          <w:color w:val="000000"/>
          <w:sz w:val="28"/>
        </w:rPr>
        <w:t>
      5) орталықтандырылған жинау – ұсынылған құжаттарда көрсетілген деректерді бірыңғай құрылымды жиынына орталықтандырылған қабылдауды және біріктіруді қамтамасыз ету;</w:t>
      </w:r>
    </w:p>
    <w:bookmarkEnd w:id="19"/>
    <w:bookmarkStart w:name="z28" w:id="20"/>
    <w:p>
      <w:pPr>
        <w:spacing w:after="0"/>
        <w:ind w:left="0"/>
        <w:jc w:val="both"/>
      </w:pPr>
      <w:r>
        <w:rPr>
          <w:rFonts w:ascii="Times New Roman"/>
          <w:b w:val="false"/>
          <w:i w:val="false"/>
          <w:color w:val="000000"/>
          <w:sz w:val="28"/>
        </w:rPr>
        <w:t>
      6) ақпаратты жүйелендіру – келіп түскен деректерді анықтау белгілері (санаты, мәртебесі, мерзімі, кезектілігі) бойынша реттеу және жіктеу, кейіннен өңдеуге және талдауға дайындау.".</w:t>
      </w:r>
    </w:p>
    <w:bookmarkEnd w:id="20"/>
    <w:bookmarkStart w:name="z29" w:id="21"/>
    <w:p>
      <w:pPr>
        <w:spacing w:after="0"/>
        <w:ind w:left="0"/>
        <w:jc w:val="both"/>
      </w:pPr>
      <w:r>
        <w:rPr>
          <w:rFonts w:ascii="Times New Roman"/>
          <w:b w:val="false"/>
          <w:i w:val="false"/>
          <w:color w:val="000000"/>
          <w:sz w:val="28"/>
        </w:rPr>
        <w:t>
      2. Қазақстан Республикасының заңнамасымен белгіленген тәртіпте Қазақстан Республикасы Ұлттық қауіпсіздік комитетінің Кадрлар департаменті:</w:t>
      </w:r>
    </w:p>
    <w:bookmarkEnd w:id="21"/>
    <w:bookmarkStart w:name="z30" w:id="22"/>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бекітілген (Нормативтік құқықтық актілерді мемлекеттік тіркеу тізілімінде № 33059 болып тіркелген) Қазақстан Республикасы нормативтік құқықтық актілерiнiң мемлекеттік тiзiлiмiн, Қазақстан Республикасы нормативтiк құқықтық актілерiнiң эталондық бақылау банкiн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қол қойылған күнінен бастап бес жұмыс күні ішінде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2"/>
    <w:bookmarkStart w:name="z31" w:id="23"/>
    <w:p>
      <w:pPr>
        <w:spacing w:after="0"/>
        <w:ind w:left="0"/>
        <w:jc w:val="both"/>
      </w:pPr>
      <w:r>
        <w:rPr>
          <w:rFonts w:ascii="Times New Roman"/>
          <w:b w:val="false"/>
          <w:i w:val="false"/>
          <w:color w:val="000000"/>
          <w:sz w:val="28"/>
        </w:rPr>
        <w:t>
      2) осы бұйрықты Қазақстан Республикасы Ұлттық қауіпсіздік комитетінің интернет-ресурсында орналастыруды қамтамасыз етсін.</w:t>
      </w:r>
    </w:p>
    <w:bookmarkEnd w:id="23"/>
    <w:bookmarkStart w:name="z32" w:id="24"/>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жетекшілік ететін орынбасарына жүктелсін.</w:t>
      </w:r>
    </w:p>
    <w:bookmarkEnd w:id="24"/>
    <w:bookmarkStart w:name="z33" w:id="2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w:t>
            </w:r>
          </w:p>
          <w:p>
            <w:pPr>
              <w:spacing w:after="0"/>
              <w:ind w:left="0"/>
              <w:jc w:val="left"/>
            </w:pPr>
          </w:p>
          <w:p>
            <w:pPr>
              <w:spacing w:after="20"/>
              <w:ind w:left="20"/>
              <w:jc w:val="both"/>
            </w:pPr>
            <w:r>
              <w:rPr>
                <w:rFonts w:ascii="Times New Roman"/>
                <w:b w:val="false"/>
                <w:i/>
                <w:color w:val="000000"/>
                <w:sz w:val="20"/>
              </w:rPr>
              <w:t>Төрағасы ұлттық қауіпсіздік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