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7888" w14:textId="9cc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нормаларын бекіту туралы" Қазақстан Республикасы Ұлттық қауіпсіздік комитеті Төрағасының 2015 жылғы 2 шілдедегі № 57 бұйрыққа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26 қыркүйектегі № 86/қе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нормаларын бекіту туралы" Қазақстан Республикасы Ұлттық қауіпсіздік комитеті Төрағасының 2015 жылғы 2 шілдедегі № 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11877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 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Антипаразиттік қарғыбауы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 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Иттердің обасына, лептоспирозға, тұмауына, гепатитке, вирустық парвовирустық энтеритке қарсы поливалентті вакцина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216 жол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Воско-парафиндік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Қазақстан Республикасының заңнамасында белгіленген тәртіппен мыналарды қамтамасыз етсін: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Ұлттық қауіпсіздік комитетінің интернет-ресурсына орналастыруды;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министрінің 2023 жылғы 11 шілдедегі № 472 бұйрығымен бекітілген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қағидаларын, Қазақстан Республикасы нормативтік құқықтық актілерінің эталондық бақылау банкін қалыптастыру, сондай-ақ оған мәліметтер енгізу жөніндегі нұсқаулықты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министрінің "Қазақстан Республикасының Заңнама және құқықтық ақпарат институты" шаруашылық жүргізу құқығындағы республикалық мемлекеттік кәсіпорнына жіберуді.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Ұлттық қауіпсіздік комитеті Төрағасының жетекшілік ететін орынбасарына жүктелсін.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ұлттық қауіпсіздік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