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e820" w14:textId="513e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ақпараттық қауіпсіздікті қамтамасыз ету салаларындағы мемлекеттік монополия субъектісі іске асыратын қызметтердің бағаларын бекіту туралы" Қазақстан Республикасы Ұлттық қауіпсіздік комитеті Төрағасының 2018 жылғы 23 қазандағы № 86/қе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2025 жылғы 12 ақпандағы № 5/қе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"Ақпараттандыру, ақпараттық қауіпсіздікті қамтамасыз ету салаларындағы мемлекеттік монополия субъектісі іске асыратын қызметтердің бағаларын бекіту туралы" Қазақстан Республикасы Ұлттық қауіпсіздік комитеті Төрағасының 2018 жылғы 23 қазандағы № 86/қе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17630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Ақпараттандыру саласындағы мемлекеттік монополия субъектісі іске асыратын қызметтердің </w:t>
      </w:r>
      <w:r>
        <w:rPr>
          <w:rFonts w:ascii="Times New Roman"/>
          <w:b w:val="false"/>
          <w:i w:val="false"/>
          <w:color w:val="000000"/>
          <w:sz w:val="28"/>
        </w:rPr>
        <w:t>бағаларында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11-жолда 1) және 2) тармақшалар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қорғаудың ұйымдастырушылық-құқықтық шаралары мен процестері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объектісі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объектісі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668 866</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мынадай мазмұндағы реттік нөмірі 14-жолмен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бөлігінде ақпараттандыру саласындағы мемлекеттік бақылауды жүзеге асыруға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692672</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Ұлттық қауіпсіздік комитетінің 5-қызметі (Б.Д. Дәрменов):</w:t>
      </w:r>
    </w:p>
    <w:bookmarkEnd w:id="5"/>
    <w:bookmarkStart w:name="z7" w:id="6"/>
    <w:p>
      <w:pPr>
        <w:spacing w:after="0"/>
        <w:ind w:left="0"/>
        <w:jc w:val="both"/>
      </w:pPr>
      <w:r>
        <w:rPr>
          <w:rFonts w:ascii="Times New Roman"/>
          <w:b w:val="false"/>
          <w:i w:val="false"/>
          <w:color w:val="000000"/>
          <w:sz w:val="28"/>
        </w:rPr>
        <w:t>
      1) осы бұйрықты ол ресми жарияланғаннан кейін Қазақстан Республикасы Ұлттық қауіпсіздік комитетінің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2) осы бұйрыққа қол қойылғаннан кейін бес жұмыс күні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Б. Дәрменов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 Елубаев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Д. Естемісов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