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1de5" w14:textId="a761d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"Кар-Тел" жауапкерлігі шектеулі серіктестігінің талшықты-оптиқалық байланыс желілерін тарту және қызмет көрсету үшін жер учаскесіне қауымдық сервитут белгілеу туралы</w:t>
      </w:r>
    </w:p>
    <w:p>
      <w:pPr>
        <w:spacing w:after="0"/>
        <w:ind w:left="0"/>
        <w:jc w:val="both"/>
      </w:pPr>
      <w:r>
        <w:rPr>
          <w:rFonts w:ascii="Times New Roman"/>
          <w:b w:val="false"/>
          <w:i w:val="false"/>
          <w:color w:val="000000"/>
          <w:sz w:val="28"/>
        </w:rPr>
        <w:t>Қарағанды облысы Бұқар жырау ауданы Жаңаөзен ауылдық округінің әкімінің 2025 жылғы 24 маусымдағы № 6-ш шешімі</w:t>
      </w:r>
    </w:p>
    <w:p>
      <w:pPr>
        <w:spacing w:after="0"/>
        <w:ind w:left="0"/>
        <w:jc w:val="both"/>
      </w:pPr>
      <w:bookmarkStart w:name="z4" w:id="0"/>
      <w:r>
        <w:rPr>
          <w:rFonts w:ascii="Times New Roman"/>
          <w:b w:val="false"/>
          <w:i w:val="false"/>
          <w:color w:val="000000"/>
          <w:sz w:val="28"/>
        </w:rPr>
        <w:t xml:space="preserve">
      "Кар-Тел" жауапкершілігі шектеулі серіктестігінің өтінішін қарастырып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Жаңаөзен ауылдық округінің әкімі ШЕШТІ:</w:t>
      </w:r>
    </w:p>
    <w:bookmarkEnd w:id="0"/>
    <w:bookmarkStart w:name="z5" w:id="1"/>
    <w:p>
      <w:pPr>
        <w:spacing w:after="0"/>
        <w:ind w:left="0"/>
        <w:jc w:val="both"/>
      </w:pPr>
      <w:r>
        <w:rPr>
          <w:rFonts w:ascii="Times New Roman"/>
          <w:b w:val="false"/>
          <w:i w:val="false"/>
          <w:color w:val="000000"/>
          <w:sz w:val="28"/>
        </w:rPr>
        <w:t>
      1. "Кар-Тел" жауапкершілігі шектеулі серіктестігі талшықты-оптикалық байланыс желілерін тарту және қызмет көрсету үшін жер учаскесін алып қоймастан 2074 жылғы 20 мамырға дейінгі мерзіміне Қарағанды облысы, Бұқар жырау ауданы Жаңаөзен ауылдық округінің аумағында орналасқан жалпы алаңы 0,538 га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"Кар-Тел" жауапкершілігі шектеулі серіктестігіне қажет:</w:t>
      </w:r>
    </w:p>
    <w:bookmarkEnd w:id="2"/>
    <w:bookmarkStart w:name="z7" w:id="3"/>
    <w:p>
      <w:pPr>
        <w:spacing w:after="0"/>
        <w:ind w:left="0"/>
        <w:jc w:val="both"/>
      </w:pPr>
      <w:r>
        <w:rPr>
          <w:rFonts w:ascii="Times New Roman"/>
          <w:b w:val="false"/>
          <w:i w:val="false"/>
          <w:color w:val="000000"/>
          <w:sz w:val="28"/>
        </w:rPr>
        <w:t>
      1) жер учаскелерінің меншік иелері мен пайдаланушыларға келтірілген залалды толық көлемде өтеу үшін, шығындар мөлшері және оларды өтеу тәртібі Қазақстан Республикасының қолданыстағы заңнамасына сәйкес (келісім бойынша) тараптардың келісімі бойынша айқындау;</w:t>
      </w:r>
    </w:p>
    <w:bookmarkEnd w:id="3"/>
    <w:bookmarkStart w:name="z8" w:id="4"/>
    <w:p>
      <w:pPr>
        <w:spacing w:after="0"/>
        <w:ind w:left="0"/>
        <w:jc w:val="both"/>
      </w:pPr>
      <w:r>
        <w:rPr>
          <w:rFonts w:ascii="Times New Roman"/>
          <w:b w:val="false"/>
          <w:i w:val="false"/>
          <w:color w:val="000000"/>
          <w:sz w:val="28"/>
        </w:rPr>
        <w:t>
      2) жер учаскесін пайдалану кезінде Қазақстан Республикасы заңнамасының талаптарын сақтауға міндетті.</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М.Сыздыков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