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a6d71" w14:textId="7fa6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24 маусымдағы № 39/03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"BG Metal" жауапкершілігі шектеулі серіктестігіне пайдалы қазбаларды барлау үшін, жалпы көлемі 456,864 гектар жер учаскесін меншік иелері мен жер пайдаланушылардан алып қоймай, 2030 жылдың 17 шілдеге дейін жария сервитут белгіленсін.</w:t>
      </w:r>
    </w:p>
    <w:bookmarkEnd w:id="1"/>
    <w:bookmarkStart w:name="z6" w:id="2"/>
    <w:p>
      <w:pPr>
        <w:spacing w:after="0"/>
        <w:ind w:left="0"/>
        <w:jc w:val="both"/>
      </w:pPr>
      <w:r>
        <w:rPr>
          <w:rFonts w:ascii="Times New Roman"/>
          <w:b w:val="false"/>
          <w:i w:val="false"/>
          <w:color w:val="000000"/>
          <w:sz w:val="28"/>
        </w:rPr>
        <w:t>
      2. "BG Metal"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Ақтоғай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24 маусымдағы</w:t>
            </w:r>
            <w:r>
              <w:br/>
            </w:r>
            <w:r>
              <w:rPr>
                <w:rFonts w:ascii="Times New Roman"/>
                <w:b w:val="false"/>
                <w:i w:val="false"/>
                <w:color w:val="000000"/>
                <w:sz w:val="20"/>
              </w:rPr>
              <w:t>№ 39/03 қаулысына қосымша</w:t>
            </w:r>
          </w:p>
        </w:tc>
      </w:tr>
    </w:tbl>
    <w:bookmarkStart w:name="z12" w:id="6"/>
    <w:p>
      <w:pPr>
        <w:spacing w:after="0"/>
        <w:ind w:left="0"/>
        <w:jc w:val="left"/>
      </w:pPr>
      <w:r>
        <w:rPr>
          <w:rFonts w:ascii="Times New Roman"/>
          <w:b/>
          <w:i w:val="false"/>
          <w:color w:val="000000"/>
        </w:rPr>
        <w:t xml:space="preserve"> "BG Metal" жауапкершілігі шектеулі серіктестігіне жария сервитут белгіленетін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округінің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