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d67e" w14:textId="c9cd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19 желтоқсандағы № 349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4710984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4379298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28320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10427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292939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4590984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56225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55035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-1190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56225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55035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бюджетке кірістерді бөлу нормативтері келесі мөлшерлерде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салық бойынша – 50 пайыздан;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бюджетке облыстық бюджеттен берілетін субвенция мөлшері 6715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аудандық бюджет шығыстарының құрамында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берілетін көрсетілген нысаналы трансферттер сомаларын бөлу Ақтоғай ауданы әкімдігі қаулысының негізінде анықталады.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ауыл, кенттер, ауылдық округтер бюджеттеріне берілетін 2026 жылға арналған бюджеттік субвенциялар 716673 мың теңге сомасында белгіленсін,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134428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37674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67128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 – 17533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42939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30355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30434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 – 21029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 – 36744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39265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39344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39446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46354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33390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51466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49144 мың теңге.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ауданы әкімдігінің 2026 жылға арналған резерві 101901 мың теңге сомасында бекітілсін.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 және ресми жариялануға тиіс.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бюджетінің нысаналы трансферттері мен бюджеттік кредиттері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