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3093" w14:textId="55c3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17 ақпандағы № 8/12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xml:space="preserve">
      2. Шахтинск қаласы әкімдігінің 2023 жылғы 25 шілдедегі № 35/04 "Шахтинск қаласының жұмыспен қамту және әлеуметтік бағдарламалар бөлімі"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С.Б. Жаппаровқа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жылы 17 ақпандағы</w:t>
            </w:r>
            <w:r>
              <w:br/>
            </w:r>
            <w:r>
              <w:rPr>
                <w:rFonts w:ascii="Times New Roman"/>
                <w:b w:val="false"/>
                <w:i w:val="false"/>
                <w:color w:val="000000"/>
                <w:sz w:val="20"/>
              </w:rPr>
              <w:t>№ 8/12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"Шахтинск қаласы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1. "Шахтинск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5" w:id="9"/>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1"/>
    <w:bookmarkStart w:name="z18" w:id="12"/>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Мемлекеттік мекеме өз құзыретіндегі мәселелер бойынша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101600, Қарағанды облысы, Шахтинск қаласы, Калинин көшесі, 17.</w:t>
      </w:r>
    </w:p>
    <w:bookmarkEnd w:id="15"/>
    <w:bookmarkStart w:name="z22" w:id="16"/>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1) Қазақстан Республикасының қолданыстағы заңнамасына сәйкес аз қамтылған, ардагерлер, мүгедектер мен басқа да санаттағы азаматтарды әлеуметтік қолдауды ұйымдастыру;</w:t>
      </w:r>
    </w:p>
    <w:bookmarkEnd w:id="22"/>
    <w:bookmarkStart w:name="z29" w:id="23"/>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де міндеттер.</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26"/>
    <w:bookmarkStart w:name="z33" w:id="27"/>
    <w:p>
      <w:pPr>
        <w:spacing w:after="0"/>
        <w:ind w:left="0"/>
        <w:jc w:val="both"/>
      </w:pPr>
      <w:r>
        <w:rPr>
          <w:rFonts w:ascii="Times New Roman"/>
          <w:b w:val="false"/>
          <w:i w:val="false"/>
          <w:color w:val="000000"/>
          <w:sz w:val="28"/>
        </w:rPr>
        <w:t>
      ақпараттық деректердің барлық түрлерін пайдалануға, мемлекеттік мекеменің жүргізуіне жататын мәселелер бойынша мемлекеттік органдармен, ұйымдармен және барлық меншік нысанындағы мемлекеттік емес ұйымдармен қызметтік хат алмасуды жүргізуге;</w:t>
      </w:r>
    </w:p>
    <w:bookmarkEnd w:id="27"/>
    <w:bookmarkStart w:name="z34" w:id="28"/>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құқықтарға ие.</w:t>
      </w:r>
    </w:p>
    <w:bookmarkEnd w:id="28"/>
    <w:bookmarkStart w:name="z35" w:id="29"/>
    <w:p>
      <w:pPr>
        <w:spacing w:after="0"/>
        <w:ind w:left="0"/>
        <w:jc w:val="both"/>
      </w:pPr>
      <w:r>
        <w:rPr>
          <w:rFonts w:ascii="Times New Roman"/>
          <w:b w:val="false"/>
          <w:i w:val="false"/>
          <w:color w:val="000000"/>
          <w:sz w:val="28"/>
        </w:rPr>
        <w:t>
      2) міндеттері:</w:t>
      </w:r>
    </w:p>
    <w:bookmarkEnd w:id="29"/>
    <w:bookmarkStart w:name="z36" w:id="30"/>
    <w:p>
      <w:pPr>
        <w:spacing w:after="0"/>
        <w:ind w:left="0"/>
        <w:jc w:val="both"/>
      </w:pPr>
      <w:r>
        <w:rPr>
          <w:rFonts w:ascii="Times New Roman"/>
          <w:b w:val="false"/>
          <w:i w:val="false"/>
          <w:color w:val="000000"/>
          <w:sz w:val="28"/>
        </w:rPr>
        <w:t>
      қала әкімдігінің және мемлекеттік бюджеттен қаржыландырылатын атқарушы органдардың отырыстарына қатысады;</w:t>
      </w:r>
    </w:p>
    <w:bookmarkEnd w:id="30"/>
    <w:bookmarkStart w:name="z37" w:id="31"/>
    <w:p>
      <w:pPr>
        <w:spacing w:after="0"/>
        <w:ind w:left="0"/>
        <w:jc w:val="both"/>
      </w:pPr>
      <w:r>
        <w:rPr>
          <w:rFonts w:ascii="Times New Roman"/>
          <w:b w:val="false"/>
          <w:i w:val="false"/>
          <w:color w:val="000000"/>
          <w:sz w:val="28"/>
        </w:rPr>
        <w:t>
      Шахтинск қаласы әкімінің және әкімдігінің тапсырмаларын бұлжытпай орындау үшін барлық қажетті шараларды қабылдайды;</w:t>
      </w:r>
    </w:p>
    <w:bookmarkEnd w:id="31"/>
    <w:bookmarkStart w:name="z38" w:id="32"/>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 шарттарының орындалуын, оның ішінде бөлінетін бюджет қаражатының игерілуін тұрақты бақылауды және мониторингілеуді қамтамасыз етеді;</w:t>
      </w:r>
    </w:p>
    <w:bookmarkEnd w:id="32"/>
    <w:bookmarkStart w:name="z39" w:id="33"/>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құқықтары мен міндеттері бар.</w:t>
      </w:r>
    </w:p>
    <w:bookmarkEnd w:id="33"/>
    <w:bookmarkStart w:name="z40" w:id="34"/>
    <w:p>
      <w:pPr>
        <w:spacing w:after="0"/>
        <w:ind w:left="0"/>
        <w:jc w:val="both"/>
      </w:pPr>
      <w:r>
        <w:rPr>
          <w:rFonts w:ascii="Times New Roman"/>
          <w:b w:val="false"/>
          <w:i w:val="false"/>
          <w:color w:val="000000"/>
          <w:sz w:val="28"/>
        </w:rPr>
        <w:t>
      15. функциялар:</w:t>
      </w:r>
    </w:p>
    <w:bookmarkEnd w:id="34"/>
    <w:bookmarkStart w:name="z41" w:id="35"/>
    <w:p>
      <w:pPr>
        <w:spacing w:after="0"/>
        <w:ind w:left="0"/>
        <w:jc w:val="both"/>
      </w:pPr>
      <w:r>
        <w:rPr>
          <w:rFonts w:ascii="Times New Roman"/>
          <w:b w:val="false"/>
          <w:i w:val="false"/>
          <w:color w:val="000000"/>
          <w:sz w:val="28"/>
        </w:rPr>
        <w:t>
      1) Шахтинск қаласында жұмыс күшіне деген сұраныс пен ұсынысты талдау, болжау және қаланың жергілікті атқарушы органына хабарлау;</w:t>
      </w:r>
    </w:p>
    <w:bookmarkEnd w:id="35"/>
    <w:bookmarkStart w:name="z42" w:id="36"/>
    <w:p>
      <w:pPr>
        <w:spacing w:after="0"/>
        <w:ind w:left="0"/>
        <w:jc w:val="both"/>
      </w:pPr>
      <w:r>
        <w:rPr>
          <w:rFonts w:ascii="Times New Roman"/>
          <w:b w:val="false"/>
          <w:i w:val="false"/>
          <w:color w:val="000000"/>
          <w:sz w:val="28"/>
        </w:rPr>
        <w:t>
      2) қаланың жергілікті атқарушы органдарына халықты жұмыспен қамтуға жәрдемдесу шаралары бойынша ұсыныстар енгізу;</w:t>
      </w:r>
    </w:p>
    <w:bookmarkEnd w:id="36"/>
    <w:bookmarkStart w:name="z43" w:id="37"/>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37"/>
    <w:bookmarkStart w:name="z44" w:id="38"/>
    <w:p>
      <w:pPr>
        <w:spacing w:after="0"/>
        <w:ind w:left="0"/>
        <w:jc w:val="both"/>
      </w:pPr>
      <w:r>
        <w:rPr>
          <w:rFonts w:ascii="Times New Roman"/>
          <w:b w:val="false"/>
          <w:i w:val="false"/>
          <w:color w:val="000000"/>
          <w:sz w:val="28"/>
        </w:rPr>
        <w:t>
      4) ұлттық жобалар, қаланың даму жоспарлары, өңірлік жұмыспен қамту картасы шеңберінде жұмыс орындарының құрылуын мониторингтеуді жүзеге асыру;</w:t>
      </w:r>
    </w:p>
    <w:bookmarkEnd w:id="38"/>
    <w:bookmarkStart w:name="z45" w:id="39"/>
    <w:p>
      <w:pPr>
        <w:spacing w:after="0"/>
        <w:ind w:left="0"/>
        <w:jc w:val="both"/>
      </w:pPr>
      <w:r>
        <w:rPr>
          <w:rFonts w:ascii="Times New Roman"/>
          <w:b w:val="false"/>
          <w:i w:val="false"/>
          <w:color w:val="000000"/>
          <w:sz w:val="28"/>
        </w:rPr>
        <w:t>
      5) кәсіпкерлік бастаманы дамыту арқылы қаланың жұмыс орындарын құруды қолдау;</w:t>
      </w:r>
    </w:p>
    <w:bookmarkEnd w:id="39"/>
    <w:bookmarkStart w:name="z46" w:id="40"/>
    <w:p>
      <w:pPr>
        <w:spacing w:after="0"/>
        <w:ind w:left="0"/>
        <w:jc w:val="both"/>
      </w:pPr>
      <w:r>
        <w:rPr>
          <w:rFonts w:ascii="Times New Roman"/>
          <w:b w:val="false"/>
          <w:i w:val="false"/>
          <w:color w:val="000000"/>
          <w:sz w:val="28"/>
        </w:rPr>
        <w:t>
      6) қаланың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0"/>
    <w:bookmarkStart w:name="z47" w:id="41"/>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1"/>
    <w:bookmarkStart w:name="z48" w:id="42"/>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2"/>
    <w:bookmarkStart w:name="z49" w:id="43"/>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bookmarkEnd w:id="43"/>
    <w:bookmarkStart w:name="z50" w:id="44"/>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4"/>
    <w:bookmarkStart w:name="z51" w:id="45"/>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5"/>
    <w:bookmarkStart w:name="z52" w:id="46"/>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bookmarkEnd w:id="46"/>
    <w:bookmarkStart w:name="z53" w:id="47"/>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7"/>
    <w:bookmarkStart w:name="z54" w:id="48"/>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bookmarkEnd w:id="48"/>
    <w:bookmarkStart w:name="z55" w:id="49"/>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9"/>
    <w:bookmarkStart w:name="z56" w:id="50"/>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50"/>
    <w:bookmarkStart w:name="z57" w:id="51"/>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bookmarkEnd w:id="51"/>
    <w:bookmarkStart w:name="z58" w:id="52"/>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2"/>
    <w:bookmarkStart w:name="z59" w:id="53"/>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53"/>
    <w:bookmarkStart w:name="z60" w:id="54"/>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bookmarkEnd w:id="54"/>
    <w:bookmarkStart w:name="z61" w:id="55"/>
    <w:p>
      <w:pPr>
        <w:spacing w:after="0"/>
        <w:ind w:left="0"/>
        <w:jc w:val="both"/>
      </w:pPr>
      <w:r>
        <w:rPr>
          <w:rFonts w:ascii="Times New Roman"/>
          <w:b w:val="false"/>
          <w:i w:val="false"/>
          <w:color w:val="000000"/>
          <w:sz w:val="28"/>
        </w:rPr>
        <w:t>
      21) Қазақстан Республикасының нормативтік құқықтық актілеріне сәйкес мемлекеттік қызметтер көрсету;</w:t>
      </w:r>
    </w:p>
    <w:bookmarkEnd w:id="55"/>
    <w:bookmarkStart w:name="z62" w:id="56"/>
    <w:p>
      <w:pPr>
        <w:spacing w:after="0"/>
        <w:ind w:left="0"/>
        <w:jc w:val="both"/>
      </w:pPr>
      <w:r>
        <w:rPr>
          <w:rFonts w:ascii="Times New Roman"/>
          <w:b w:val="false"/>
          <w:i w:val="false"/>
          <w:color w:val="000000"/>
          <w:sz w:val="28"/>
        </w:rPr>
        <w:t>
      22) мемлекеттік органдардың қызметінде жобалық басқаруды жүзеге асыру;</w:t>
      </w:r>
    </w:p>
    <w:bookmarkEnd w:id="56"/>
    <w:bookmarkStart w:name="z63" w:id="57"/>
    <w:p>
      <w:pPr>
        <w:spacing w:after="0"/>
        <w:ind w:left="0"/>
        <w:jc w:val="both"/>
      </w:pPr>
      <w:r>
        <w:rPr>
          <w:rFonts w:ascii="Times New Roman"/>
          <w:b w:val="false"/>
          <w:i w:val="false"/>
          <w:color w:val="000000"/>
          <w:sz w:val="28"/>
        </w:rPr>
        <w:t>
      23) Қазақстан Республикасының заңнамасында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57"/>
    <w:bookmarkStart w:name="z64" w:id="58"/>
    <w:p>
      <w:pPr>
        <w:spacing w:after="0"/>
        <w:ind w:left="0"/>
        <w:jc w:val="both"/>
      </w:pPr>
      <w:r>
        <w:rPr>
          <w:rFonts w:ascii="Times New Roman"/>
          <w:b w:val="false"/>
          <w:i w:val="false"/>
          <w:color w:val="000000"/>
          <w:sz w:val="28"/>
        </w:rPr>
        <w:t>
      24) қызмет алушылардың жеке қажеттіліктерін ескере отырып арнаулы әлеуметтік қызметтерді көрсету.</w:t>
      </w:r>
    </w:p>
    <w:bookmarkEnd w:id="58"/>
    <w:bookmarkStart w:name="z65" w:id="59"/>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59"/>
    <w:bookmarkStart w:name="z66" w:id="60"/>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0"/>
    <w:bookmarkStart w:name="z67" w:id="61"/>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61"/>
    <w:bookmarkStart w:name="z68" w:id="62"/>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2"/>
    <w:bookmarkStart w:name="z69" w:id="63"/>
    <w:p>
      <w:pPr>
        <w:spacing w:after="0"/>
        <w:ind w:left="0"/>
        <w:jc w:val="both"/>
      </w:pPr>
      <w:r>
        <w:rPr>
          <w:rFonts w:ascii="Times New Roman"/>
          <w:b w:val="false"/>
          <w:i w:val="false"/>
          <w:color w:val="000000"/>
          <w:sz w:val="28"/>
        </w:rPr>
        <w:t>
      19. Мемлекеттік мекеменің бірінші басшысының өкілеттіктері:</w:t>
      </w:r>
    </w:p>
    <w:bookmarkEnd w:id="63"/>
    <w:bookmarkStart w:name="z70" w:id="64"/>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64"/>
    <w:bookmarkStart w:name="z71" w:id="65"/>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65"/>
    <w:bookmarkStart w:name="z72" w:id="66"/>
    <w:p>
      <w:pPr>
        <w:spacing w:after="0"/>
        <w:ind w:left="0"/>
        <w:jc w:val="both"/>
      </w:pPr>
      <w:r>
        <w:rPr>
          <w:rFonts w:ascii="Times New Roman"/>
          <w:b w:val="false"/>
          <w:i w:val="false"/>
          <w:color w:val="000000"/>
          <w:sz w:val="28"/>
        </w:rPr>
        <w:t>
      3) мемлекеттік мекеме қызметкерлерінің лауазымдық нұсқаулықтарын бекітеді;</w:t>
      </w:r>
    </w:p>
    <w:bookmarkEnd w:id="66"/>
    <w:bookmarkStart w:name="z73" w:id="67"/>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7"/>
    <w:bookmarkStart w:name="z74" w:id="68"/>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мүдделерін білдіреді;</w:t>
      </w:r>
    </w:p>
    <w:bookmarkEnd w:id="68"/>
    <w:bookmarkStart w:name="z75" w:id="69"/>
    <w:p>
      <w:pPr>
        <w:spacing w:after="0"/>
        <w:ind w:left="0"/>
        <w:jc w:val="both"/>
      </w:pPr>
      <w:r>
        <w:rPr>
          <w:rFonts w:ascii="Times New Roman"/>
          <w:b w:val="false"/>
          <w:i w:val="false"/>
          <w:color w:val="000000"/>
          <w:sz w:val="28"/>
        </w:rPr>
        <w:t>
      6) шарттар жасасады;</w:t>
      </w:r>
    </w:p>
    <w:bookmarkEnd w:id="69"/>
    <w:bookmarkStart w:name="z76" w:id="70"/>
    <w:p>
      <w:pPr>
        <w:spacing w:after="0"/>
        <w:ind w:left="0"/>
        <w:jc w:val="both"/>
      </w:pPr>
      <w:r>
        <w:rPr>
          <w:rFonts w:ascii="Times New Roman"/>
          <w:b w:val="false"/>
          <w:i w:val="false"/>
          <w:color w:val="000000"/>
          <w:sz w:val="28"/>
        </w:rPr>
        <w:t>
      7) банк шоттарын ашады;</w:t>
      </w:r>
    </w:p>
    <w:bookmarkEnd w:id="70"/>
    <w:bookmarkStart w:name="z77" w:id="71"/>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71"/>
    <w:bookmarkStart w:name="z78" w:id="72"/>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72"/>
    <w:bookmarkStart w:name="z79" w:id="73"/>
    <w:p>
      <w:pPr>
        <w:spacing w:after="0"/>
        <w:ind w:left="0"/>
        <w:jc w:val="both"/>
      </w:pPr>
      <w:r>
        <w:rPr>
          <w:rFonts w:ascii="Times New Roman"/>
          <w:b w:val="false"/>
          <w:i w:val="false"/>
          <w:color w:val="000000"/>
          <w:sz w:val="28"/>
        </w:rPr>
        <w:t>
      10) сыбайлас жемқорлыққа қарсы шаралар қабылдайды;</w:t>
      </w:r>
    </w:p>
    <w:bookmarkEnd w:id="73"/>
    <w:bookmarkStart w:name="z80" w:id="74"/>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74"/>
    <w:bookmarkStart w:name="z81" w:id="75"/>
    <w:p>
      <w:pPr>
        <w:spacing w:after="0"/>
        <w:ind w:left="0"/>
        <w:jc w:val="both"/>
      </w:pPr>
      <w:r>
        <w:rPr>
          <w:rFonts w:ascii="Times New Roman"/>
          <w:b w:val="false"/>
          <w:i w:val="false"/>
          <w:color w:val="000000"/>
          <w:sz w:val="28"/>
        </w:rPr>
        <w:t>
      12)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75"/>
    <w:bookmarkStart w:name="z82" w:id="76"/>
    <w:p>
      <w:pPr>
        <w:spacing w:after="0"/>
        <w:ind w:left="0"/>
        <w:jc w:val="both"/>
      </w:pPr>
      <w:r>
        <w:rPr>
          <w:rFonts w:ascii="Times New Roman"/>
          <w:b w:val="false"/>
          <w:i w:val="false"/>
          <w:color w:val="000000"/>
          <w:sz w:val="28"/>
        </w:rPr>
        <w:t>
      13) Қазақстан Республикасының заңнамасымен, осы Ережемен және уәкілетті органмен жүктелген өзге де функцияларды жүзеге асырады.</w:t>
      </w:r>
    </w:p>
    <w:bookmarkEnd w:id="76"/>
    <w:bookmarkStart w:name="z83" w:id="77"/>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Қазақстан Республикасының қолданыстағы заңнамаға сәйкес оны алмастыратын адам жүзеге асырады.</w:t>
      </w:r>
    </w:p>
    <w:bookmarkEnd w:id="77"/>
    <w:bookmarkStart w:name="z84" w:id="78"/>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қолданыстағы заңнамасына сәйкес белгілейді.</w:t>
      </w:r>
    </w:p>
    <w:bookmarkEnd w:id="78"/>
    <w:bookmarkStart w:name="z85" w:id="79"/>
    <w:p>
      <w:pPr>
        <w:spacing w:after="0"/>
        <w:ind w:left="0"/>
        <w:jc w:val="left"/>
      </w:pPr>
      <w:r>
        <w:rPr>
          <w:rFonts w:ascii="Times New Roman"/>
          <w:b/>
          <w:i w:val="false"/>
          <w:color w:val="000000"/>
        </w:rPr>
        <w:t xml:space="preserve"> 4 тарау. Мемлекеттік органның мүлкі</w:t>
      </w:r>
    </w:p>
    <w:bookmarkEnd w:id="79"/>
    <w:bookmarkStart w:name="z86" w:id="80"/>
    <w:p>
      <w:pPr>
        <w:spacing w:after="0"/>
        <w:ind w:left="0"/>
        <w:jc w:val="both"/>
      </w:pPr>
      <w:r>
        <w:rPr>
          <w:rFonts w:ascii="Times New Roman"/>
          <w:b w:val="false"/>
          <w:i w:val="false"/>
          <w:color w:val="000000"/>
          <w:sz w:val="28"/>
        </w:rPr>
        <w:t>
      21. Мемлекеттік мекеменің Қазақстан Республикасының заңнамасында көзделген жағдайларда жедел басқару құқығында оқшауланған мүлкі болу мүмкін.</w:t>
      </w:r>
    </w:p>
    <w:bookmarkEnd w:id="80"/>
    <w:bookmarkStart w:name="z87" w:id="8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88" w:id="82"/>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82"/>
    <w:bookmarkStart w:name="z89" w:id="83"/>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0" w:id="8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4"/>
    <w:bookmarkStart w:name="z91" w:id="85"/>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