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600f" w14:textId="7476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3 ықшам аудан, 19 үй, Саран қаласы, 3 ықшам аудан, 22 үй, Саран қаласы, 3 ықшам аудан, 23 үй, Саран қаласы, Химик ықшам ауданы, 96 үй, Саран қаласы, Химик ықшам ауданы, 97 үй, Саран қаласы, Химик ықшам ауданы, 98 үй, Саран қаласы, Химик ықшам ауданы, 100 үй мекенжайлары бойынша орналасқан Саран қаласының мемлекеттік тұрғын үй қорындағы тұрғын үйді пайдаланғаны үшін төлемақы мөлшерін есептеуді белгілеу туралы</w:t>
      </w:r>
    </w:p>
    <w:p>
      <w:pPr>
        <w:spacing w:after="0"/>
        <w:ind w:left="0"/>
        <w:jc w:val="both"/>
      </w:pPr>
      <w:r>
        <w:rPr>
          <w:rFonts w:ascii="Times New Roman"/>
          <w:b w:val="false"/>
          <w:i w:val="false"/>
          <w:color w:val="000000"/>
          <w:sz w:val="28"/>
        </w:rPr>
        <w:t>Қарағанды облысы Саран қаласының әкімдігінің 2025 жылғы 18 желтоқсандағы № 103/01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Саран қаласы, 3 ықшам аудан, 19 үй, Саран қаласы, 3 ықшам аудан, 22 үй, Саран қаласы, 3 ықшам аудан, 23 үй, Саран қаласы, Химик ықшам ауданы, 96 үй, Саран қаласы, Химик ықшам ауданы, 97 үй, Саран қаласы, Химик ықшам ауданы, 98 үй, Саран қаласы, Химик ықшам ауданы, 100 үй мекенжайлары бойынша орналасқан Саран қаласының мемлекеттік тұрғын 2 үй қорындағы тұрғын үйді пайдаланғаны үшін төлемақы мөлшері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Саран қаласы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2025 жылғы "18" желтоқсан</w:t>
            </w:r>
            <w:r>
              <w:br/>
            </w:r>
            <w:r>
              <w:rPr>
                <w:rFonts w:ascii="Times New Roman"/>
                <w:b w:val="false"/>
                <w:i w:val="false"/>
                <w:color w:val="000000"/>
                <w:sz w:val="20"/>
              </w:rPr>
              <w:t>№ 103/01 қаулысына</w:t>
            </w:r>
            <w:r>
              <w:br/>
            </w:r>
            <w:r>
              <w:rPr>
                <w:rFonts w:ascii="Times New Roman"/>
                <w:b w:val="false"/>
                <w:i w:val="false"/>
                <w:color w:val="000000"/>
                <w:sz w:val="20"/>
              </w:rPr>
              <w:t>1 қосымша</w:t>
            </w:r>
          </w:p>
        </w:tc>
      </w:tr>
    </w:tbl>
    <w:bookmarkStart w:name="z9" w:id="3"/>
    <w:p>
      <w:pPr>
        <w:spacing w:after="0"/>
        <w:ind w:left="0"/>
        <w:jc w:val="left"/>
      </w:pPr>
      <w:r>
        <w:rPr>
          <w:rFonts w:ascii="Times New Roman"/>
          <w:b/>
          <w:i w:val="false"/>
          <w:color w:val="000000"/>
        </w:rPr>
        <w:t xml:space="preserve"> Саран қаласы мекенжайларында орналасқан, Саран қаласының мемлекеттік тұрғын үй қорынан тұрғын үйлерді пайдаланғаны үшін ай сайынғы төлемақы мөлшері Саран қаласы, 3 шағынаудан, 19 үй, Саран қаласы, 3 шағынауданы, 22 үй, Саран қаласы, 3 шағынауданы, 23 үй, Саран қаласы, Химик шағынауданы, 96 үй, , Химик шағынауданы, 97 үй, Саран қаласы, Химик шағынауданы, 98 үй, Саран қаласы, Химик шағынауданы, 100 үй.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шаршы метр үшін төлемақы мөлшері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3 шығын аудан , 22 үй, пәтерлер: 8, 11, 14, 15, 16, 18, 19, 21, 22, 24, 25, 26, 27, 28, 29, 30, 31, 32, 33, 34, 37, 38, 39, 40, 41, 42, 43, 44,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3 шығын аудан , 22 үй, пәтерлер: 16, 19, 22, 25,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3 шығын аудан , 23 үй, пәтерлер: 1, 3, 4, 7, 10, 13, 16, 28,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Химик шығын аудан, 96 үй, пәтерлер: 1, 4, 5, 6, 7, 8, 9, 10, 11, 12, 13, 14, 15, 16, 17, 18, 19,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Химик шығын аудан, 97 үй, пәтерлер: 1, 4, 5, 6, 7, 9, 10, 11, 13, 14, 15, 17, 18,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Химик шығын аудан, 98 үй, пәтерлер: 1, 3, 4, 5, 6, 7, 8, 9, 10, 11, 12, 14, 15, 18, 20, 21,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 Химик шығын аудан, 100 үй, пәтерлер: 1, 4, 6, 7, 8, 10, 11, 12, 14, 15, 16, 18, 19,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