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4272" w14:textId="3e64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2023 жылғы 30 маусымдағы № 6/8 "Теміртау қаласы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7 қазандағы № 34/5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"Теміртау қаласы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30 маусымдағы № 6/8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