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dd31" w14:textId="416d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Қарағанды облысының спортшыларына, олардың жаттықтырушыларына, сондай-ақ спорттық ойын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төлемінің мөлшерін бекіту туралы" "Қарағанды облысы әкімдігінің 2020 жылғы 3 шілдедегі № 41/03 қаулысының күші жойылды деп тану туралы</w:t>
      </w:r>
    </w:p>
    <w:p>
      <w:pPr>
        <w:spacing w:after="0"/>
        <w:ind w:left="0"/>
        <w:jc w:val="both"/>
      </w:pPr>
      <w:r>
        <w:rPr>
          <w:rFonts w:ascii="Times New Roman"/>
          <w:b w:val="false"/>
          <w:i w:val="false"/>
          <w:color w:val="000000"/>
          <w:sz w:val="28"/>
        </w:rPr>
        <w:t>Қарағанды облысының әкімдігінің 2025 жылғы 25 шілдедегі № 41/07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кейбір заңнамалық актілеріне дене шынықтыру және спорт, сондай-ақ артық заңнамалық регламенттеуді болғызбау мәселелері бойынша өзгерістер мен толықтырулар енгізу туралы" 2025 жылғы 15 сәуірдегі Қазақстан Республикасының Заңын іске асыру жөніндегі шаралар туралы" 2025 жылғы 14 маусымдағы № 99-р Қазақстан Республикасы Премьер-Министрінің өкіміне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Қарағанды облысының спортшыларына, олардың жаттықтырушыларына, сондай-ақ спорттық ойын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төлемінің мөлшерін бекіту туралы" Қарағанды облысы әкімдігінің 2020 жылғы 3 шілдедегі № 41/03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5938 болып тіркелген).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